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7B5C" w:rsidRDefault="00177B5C" w:rsidP="008B78D5">
      <w:pPr>
        <w:pStyle w:val="Normlnweb"/>
        <w:spacing w:before="0" w:beforeAutospacing="0" w:after="0" w:afterAutospacing="0" w:line="219" w:lineRule="atLeast"/>
        <w:textAlignment w:val="baseline"/>
        <w:rPr>
          <w:rFonts w:ascii="Arial" w:hAnsi="Arial" w:cs="Arial"/>
          <w:color w:val="00132C"/>
          <w:sz w:val="44"/>
          <w:szCs w:val="44"/>
        </w:rPr>
      </w:pPr>
      <w:r w:rsidRPr="008B78D5">
        <w:rPr>
          <w:rFonts w:ascii="Arial" w:hAnsi="Arial" w:cs="Arial"/>
          <w:color w:val="00132C"/>
          <w:sz w:val="44"/>
          <w:szCs w:val="44"/>
        </w:rPr>
        <w:t xml:space="preserve">Rekonstrukce vodního díla </w:t>
      </w:r>
      <w:r w:rsidR="008701A6" w:rsidRPr="008B78D5">
        <w:rPr>
          <w:rFonts w:ascii="Arial" w:hAnsi="Arial" w:cs="Arial"/>
          <w:color w:val="00132C"/>
          <w:sz w:val="44"/>
          <w:szCs w:val="44"/>
        </w:rPr>
        <w:t>Morávka</w:t>
      </w:r>
      <w:r w:rsidR="00491AF3">
        <w:rPr>
          <w:rFonts w:ascii="Arial" w:hAnsi="Arial" w:cs="Arial"/>
          <w:color w:val="00132C"/>
          <w:sz w:val="44"/>
          <w:szCs w:val="44"/>
        </w:rPr>
        <w:t xml:space="preserve"> – informace z průběhu výstavby</w:t>
      </w:r>
      <w:r w:rsidR="00287E89">
        <w:rPr>
          <w:rFonts w:ascii="Arial" w:hAnsi="Arial" w:cs="Arial"/>
          <w:color w:val="00132C"/>
          <w:sz w:val="44"/>
          <w:szCs w:val="44"/>
        </w:rPr>
        <w:t>_</w:t>
      </w:r>
      <w:r w:rsidR="001C0153">
        <w:rPr>
          <w:rFonts w:ascii="Arial" w:hAnsi="Arial" w:cs="Arial"/>
          <w:color w:val="00132C"/>
          <w:sz w:val="44"/>
          <w:szCs w:val="44"/>
        </w:rPr>
        <w:t xml:space="preserve">k </w:t>
      </w:r>
      <w:r w:rsidR="00287E89">
        <w:rPr>
          <w:rFonts w:ascii="Arial" w:hAnsi="Arial" w:cs="Arial"/>
          <w:color w:val="00132C"/>
          <w:sz w:val="44"/>
          <w:szCs w:val="44"/>
        </w:rPr>
        <w:t>1.2.2022</w:t>
      </w:r>
    </w:p>
    <w:p w:rsidR="00287E89" w:rsidRPr="008B78D5" w:rsidRDefault="00287E89" w:rsidP="008B78D5">
      <w:pPr>
        <w:pStyle w:val="Normlnweb"/>
        <w:spacing w:before="0" w:beforeAutospacing="0" w:after="0" w:afterAutospacing="0" w:line="219" w:lineRule="atLeast"/>
        <w:textAlignment w:val="baseline"/>
        <w:rPr>
          <w:rFonts w:ascii="Arial" w:hAnsi="Arial" w:cs="Arial"/>
          <w:color w:val="00132C"/>
          <w:sz w:val="44"/>
          <w:szCs w:val="44"/>
        </w:rPr>
      </w:pPr>
    </w:p>
    <w:p w:rsidR="00177B5C" w:rsidRPr="008B78D5" w:rsidRDefault="00177B5C" w:rsidP="008B78D5">
      <w:pPr>
        <w:pStyle w:val="Normlnweb"/>
        <w:spacing w:before="0" w:beforeAutospacing="0" w:after="0" w:afterAutospacing="0" w:line="219" w:lineRule="atLeast"/>
        <w:textAlignment w:val="baseline"/>
        <w:rPr>
          <w:rFonts w:ascii="Verdana" w:hAnsi="Verdana"/>
          <w:color w:val="00132C"/>
          <w:sz w:val="15"/>
          <w:szCs w:val="15"/>
        </w:rPr>
      </w:pPr>
    </w:p>
    <w:p w:rsidR="00177B5C" w:rsidRDefault="008B78D5" w:rsidP="003279AB">
      <w:pPr>
        <w:pStyle w:val="Bezmezer"/>
        <w:jc w:val="both"/>
        <w:rPr>
          <w:rFonts w:ascii="Arial" w:eastAsia="Times New Roman" w:hAnsi="Arial" w:cs="Arial"/>
          <w:color w:val="00132C"/>
          <w:lang w:eastAsia="cs-CZ"/>
        </w:rPr>
      </w:pPr>
      <w:r w:rsidRPr="003279AB">
        <w:rPr>
          <w:rFonts w:ascii="Arial" w:eastAsia="Times New Roman" w:hAnsi="Arial" w:cs="Arial"/>
          <w:color w:val="00132C"/>
          <w:lang w:eastAsia="cs-CZ"/>
        </w:rPr>
        <w:t>Vodní nádrž Morávka leží v centrální části Moravskoslezských Beskyd a vznikla přehrazením údolí vodního toku Morávka a Slavíče mezi horskými masivy Travného, Slavíče a Ropice. Nádrž je součástí Vodohospodářské soustavy povodí Odry.</w:t>
      </w:r>
    </w:p>
    <w:p w:rsidR="00287E89" w:rsidRPr="003279AB" w:rsidRDefault="00287E89" w:rsidP="003279AB">
      <w:pPr>
        <w:pStyle w:val="Bezmezer"/>
        <w:jc w:val="both"/>
        <w:rPr>
          <w:rFonts w:ascii="Arial" w:eastAsia="Times New Roman" w:hAnsi="Arial" w:cs="Arial"/>
          <w:color w:val="00132C"/>
          <w:lang w:eastAsia="cs-CZ"/>
        </w:rPr>
      </w:pPr>
    </w:p>
    <w:p w:rsidR="008B78D5" w:rsidRPr="008B78D5" w:rsidRDefault="008B78D5" w:rsidP="008B78D5">
      <w:pPr>
        <w:pStyle w:val="Normlnweb"/>
        <w:spacing w:before="0" w:beforeAutospacing="0" w:after="0" w:afterAutospacing="0" w:line="219" w:lineRule="atLeast"/>
        <w:textAlignment w:val="baseline"/>
        <w:rPr>
          <w:rFonts w:ascii="Arial" w:hAnsi="Arial" w:cs="Arial"/>
          <w:color w:val="00132C"/>
          <w:sz w:val="18"/>
          <w:szCs w:val="18"/>
        </w:rPr>
      </w:pPr>
    </w:p>
    <w:p w:rsidR="00177B5C" w:rsidRPr="00406575" w:rsidRDefault="008B78D5" w:rsidP="00177B5C">
      <w:pPr>
        <w:spacing w:after="0"/>
        <w:jc w:val="center"/>
        <w:rPr>
          <w:rFonts w:ascii="Times New Roman" w:hAnsi="Times New Roman"/>
          <w:i/>
          <w:sz w:val="24"/>
          <w:szCs w:val="24"/>
        </w:rPr>
      </w:pPr>
      <w:r>
        <w:rPr>
          <w:noProof/>
          <w:lang w:eastAsia="cs-CZ"/>
        </w:rPr>
        <w:drawing>
          <wp:inline distT="0" distB="0" distL="0" distR="0">
            <wp:extent cx="3904091" cy="2544281"/>
            <wp:effectExtent l="0" t="0" r="1270" b="8890"/>
            <wp:docPr id="6" name="obrázek 2" descr="C:\Users\Drochytka\AppData\Local\Microsoft\Windows\INetCache\Content.Word\Vodní-dílo-Morá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ochytka\AppData\Local\Microsoft\Windows\INetCache\Content.Word\Vodní-dílo-Morávka.jpg"/>
                    <pic:cNvPicPr>
                      <a:picLocks noChangeAspect="1" noChangeArrowheads="1"/>
                    </pic:cNvPicPr>
                  </pic:nvPicPr>
                  <pic:blipFill>
                    <a:blip r:embed="rId8" cstate="print"/>
                    <a:srcRect/>
                    <a:stretch>
                      <a:fillRect/>
                    </a:stretch>
                  </pic:blipFill>
                  <pic:spPr bwMode="auto">
                    <a:xfrm>
                      <a:off x="0" y="0"/>
                      <a:ext cx="3917325" cy="2552906"/>
                    </a:xfrm>
                    <a:prstGeom prst="rect">
                      <a:avLst/>
                    </a:prstGeom>
                    <a:noFill/>
                    <a:ln w="9525">
                      <a:noFill/>
                      <a:miter lim="800000"/>
                      <a:headEnd/>
                      <a:tailEnd/>
                    </a:ln>
                  </pic:spPr>
                </pic:pic>
              </a:graphicData>
            </a:graphic>
          </wp:inline>
        </w:drawing>
      </w:r>
    </w:p>
    <w:p w:rsidR="008B78D5" w:rsidRDefault="008B78D5" w:rsidP="001C637B">
      <w:pPr>
        <w:pStyle w:val="Normlnweb"/>
        <w:spacing w:before="0" w:beforeAutospacing="0" w:after="230" w:afterAutospacing="0" w:line="219" w:lineRule="atLeast"/>
        <w:textAlignment w:val="baseline"/>
        <w:rPr>
          <w:rFonts w:ascii="Verdana" w:hAnsi="Verdana"/>
          <w:color w:val="00132C"/>
          <w:sz w:val="15"/>
          <w:szCs w:val="15"/>
        </w:rPr>
      </w:pPr>
      <w:r>
        <w:rPr>
          <w:bCs/>
          <w:i/>
          <w:sz w:val="20"/>
          <w:szCs w:val="20"/>
        </w:rPr>
        <w:t>Vodní nádrž Morávka</w:t>
      </w:r>
    </w:p>
    <w:p w:rsidR="008F0967" w:rsidRDefault="008F0967" w:rsidP="003279AB">
      <w:pPr>
        <w:pStyle w:val="Bezmezer"/>
        <w:jc w:val="both"/>
        <w:rPr>
          <w:rFonts w:ascii="Arial" w:eastAsia="Times New Roman" w:hAnsi="Arial" w:cs="Arial"/>
          <w:color w:val="00132C"/>
          <w:lang w:eastAsia="cs-CZ"/>
        </w:rPr>
      </w:pPr>
    </w:p>
    <w:p w:rsidR="00287E89" w:rsidRPr="003279AB" w:rsidRDefault="00287E89" w:rsidP="003279AB">
      <w:pPr>
        <w:pStyle w:val="Bezmezer"/>
        <w:jc w:val="both"/>
        <w:rPr>
          <w:rFonts w:ascii="Arial" w:eastAsia="Times New Roman" w:hAnsi="Arial" w:cs="Arial"/>
          <w:color w:val="00132C"/>
          <w:lang w:eastAsia="cs-CZ"/>
        </w:rPr>
      </w:pPr>
    </w:p>
    <w:p w:rsidR="001C637B" w:rsidRPr="003279AB" w:rsidRDefault="001C637B" w:rsidP="001C637B">
      <w:pPr>
        <w:pStyle w:val="Nadpis2"/>
        <w:spacing w:before="0" w:after="115" w:line="276" w:lineRule="atLeast"/>
        <w:textAlignment w:val="baseline"/>
        <w:rPr>
          <w:rFonts w:ascii="Arial" w:eastAsia="Times New Roman" w:hAnsi="Arial" w:cs="Arial"/>
          <w:bCs w:val="0"/>
          <w:color w:val="00132C"/>
          <w:sz w:val="24"/>
          <w:szCs w:val="24"/>
          <w:lang w:eastAsia="cs-CZ"/>
        </w:rPr>
      </w:pPr>
      <w:r w:rsidRPr="003279AB">
        <w:rPr>
          <w:rFonts w:ascii="Arial" w:eastAsia="Times New Roman" w:hAnsi="Arial" w:cs="Arial"/>
          <w:bCs w:val="0"/>
          <w:color w:val="00132C"/>
          <w:sz w:val="24"/>
          <w:szCs w:val="24"/>
          <w:lang w:eastAsia="cs-CZ"/>
        </w:rPr>
        <w:t>Základní technické údaje</w:t>
      </w:r>
      <w:r w:rsidR="008B78D5" w:rsidRPr="003279AB">
        <w:rPr>
          <w:rFonts w:ascii="Arial" w:eastAsia="Times New Roman" w:hAnsi="Arial" w:cs="Arial"/>
          <w:bCs w:val="0"/>
          <w:color w:val="00132C"/>
          <w:sz w:val="24"/>
          <w:szCs w:val="24"/>
          <w:lang w:eastAsia="cs-CZ"/>
        </w:rPr>
        <w:t>, které se rekonstrukcí nemění:</w:t>
      </w:r>
    </w:p>
    <w:tbl>
      <w:tblPr>
        <w:tblW w:w="0" w:type="auto"/>
        <w:tblCellMar>
          <w:left w:w="0" w:type="dxa"/>
          <w:right w:w="0" w:type="dxa"/>
        </w:tblCellMar>
        <w:tblLook w:val="04A0" w:firstRow="1" w:lastRow="0" w:firstColumn="1" w:lastColumn="0" w:noHBand="0" w:noVBand="1"/>
      </w:tblPr>
      <w:tblGrid>
        <w:gridCol w:w="2407"/>
        <w:gridCol w:w="1429"/>
      </w:tblGrid>
      <w:tr w:rsidR="001C637B" w:rsidRPr="008F0967" w:rsidTr="001C637B">
        <w:tc>
          <w:tcPr>
            <w:tcW w:w="0" w:type="auto"/>
            <w:tcBorders>
              <w:top w:val="nil"/>
              <w:left w:val="nil"/>
              <w:bottom w:val="nil"/>
              <w:right w:val="nil"/>
            </w:tcBorders>
            <w:tcMar>
              <w:top w:w="58" w:type="dxa"/>
              <w:left w:w="115" w:type="dxa"/>
              <w:bottom w:w="58" w:type="dxa"/>
              <w:right w:w="115" w:type="dxa"/>
            </w:tcMar>
            <w:vAlign w:val="bottom"/>
            <w:hideMark/>
          </w:tcPr>
          <w:p w:rsidR="001C637B" w:rsidRPr="003279AB" w:rsidRDefault="001C637B" w:rsidP="008B78D5">
            <w:pPr>
              <w:spacing w:after="0"/>
              <w:rPr>
                <w:rFonts w:ascii="Arial" w:eastAsia="Times New Roman" w:hAnsi="Arial" w:cs="Arial"/>
                <w:color w:val="00132C"/>
                <w:lang w:eastAsia="cs-CZ"/>
              </w:rPr>
            </w:pPr>
            <w:r w:rsidRPr="003279AB">
              <w:rPr>
                <w:rFonts w:ascii="Arial" w:eastAsia="Times New Roman" w:hAnsi="Arial" w:cs="Arial"/>
                <w:color w:val="00132C"/>
                <w:lang w:eastAsia="cs-CZ"/>
              </w:rPr>
              <w:t>Povodí nádrže</w:t>
            </w:r>
          </w:p>
        </w:tc>
        <w:tc>
          <w:tcPr>
            <w:tcW w:w="0" w:type="auto"/>
            <w:tcBorders>
              <w:top w:val="nil"/>
              <w:left w:val="nil"/>
              <w:bottom w:val="nil"/>
              <w:right w:val="nil"/>
            </w:tcBorders>
            <w:tcMar>
              <w:top w:w="58" w:type="dxa"/>
              <w:left w:w="115" w:type="dxa"/>
              <w:bottom w:w="58" w:type="dxa"/>
              <w:right w:w="115" w:type="dxa"/>
            </w:tcMar>
            <w:vAlign w:val="bottom"/>
            <w:hideMark/>
          </w:tcPr>
          <w:p w:rsidR="001C637B" w:rsidRPr="003279AB" w:rsidRDefault="001C637B" w:rsidP="008B78D5">
            <w:pPr>
              <w:spacing w:after="0"/>
              <w:rPr>
                <w:rFonts w:ascii="Arial" w:eastAsia="Times New Roman" w:hAnsi="Arial" w:cs="Arial"/>
                <w:color w:val="00132C"/>
                <w:lang w:eastAsia="cs-CZ"/>
              </w:rPr>
            </w:pPr>
            <w:r w:rsidRPr="003279AB">
              <w:rPr>
                <w:rFonts w:ascii="Arial" w:eastAsia="Times New Roman" w:hAnsi="Arial" w:cs="Arial"/>
                <w:color w:val="00132C"/>
                <w:lang w:eastAsia="cs-CZ"/>
              </w:rPr>
              <w:t>63,3 km2</w:t>
            </w:r>
          </w:p>
        </w:tc>
      </w:tr>
      <w:tr w:rsidR="001C637B" w:rsidRPr="008F0967" w:rsidTr="001C637B">
        <w:tc>
          <w:tcPr>
            <w:tcW w:w="0" w:type="auto"/>
            <w:tcBorders>
              <w:top w:val="nil"/>
              <w:left w:val="nil"/>
              <w:bottom w:val="nil"/>
              <w:right w:val="nil"/>
            </w:tcBorders>
            <w:tcMar>
              <w:top w:w="58" w:type="dxa"/>
              <w:left w:w="115" w:type="dxa"/>
              <w:bottom w:w="58" w:type="dxa"/>
              <w:right w:w="115" w:type="dxa"/>
            </w:tcMar>
            <w:vAlign w:val="bottom"/>
            <w:hideMark/>
          </w:tcPr>
          <w:p w:rsidR="001C637B" w:rsidRPr="003279AB" w:rsidRDefault="001C637B" w:rsidP="008B78D5">
            <w:pPr>
              <w:spacing w:after="0"/>
              <w:rPr>
                <w:rFonts w:ascii="Arial" w:eastAsia="Times New Roman" w:hAnsi="Arial" w:cs="Arial"/>
                <w:color w:val="00132C"/>
                <w:lang w:eastAsia="cs-CZ"/>
              </w:rPr>
            </w:pPr>
            <w:r w:rsidRPr="003279AB">
              <w:rPr>
                <w:rFonts w:ascii="Arial" w:eastAsia="Times New Roman" w:hAnsi="Arial" w:cs="Arial"/>
                <w:color w:val="00132C"/>
                <w:lang w:eastAsia="cs-CZ"/>
              </w:rPr>
              <w:t>Délka hráze v koruně</w:t>
            </w:r>
          </w:p>
        </w:tc>
        <w:tc>
          <w:tcPr>
            <w:tcW w:w="0" w:type="auto"/>
            <w:tcBorders>
              <w:top w:val="nil"/>
              <w:left w:val="nil"/>
              <w:bottom w:val="nil"/>
              <w:right w:val="nil"/>
            </w:tcBorders>
            <w:tcMar>
              <w:top w:w="58" w:type="dxa"/>
              <w:left w:w="115" w:type="dxa"/>
              <w:bottom w:w="58" w:type="dxa"/>
              <w:right w:w="115" w:type="dxa"/>
            </w:tcMar>
            <w:vAlign w:val="bottom"/>
            <w:hideMark/>
          </w:tcPr>
          <w:p w:rsidR="001C637B" w:rsidRPr="003279AB" w:rsidRDefault="001C637B" w:rsidP="008B78D5">
            <w:pPr>
              <w:spacing w:after="0"/>
              <w:rPr>
                <w:rFonts w:ascii="Arial" w:eastAsia="Times New Roman" w:hAnsi="Arial" w:cs="Arial"/>
                <w:color w:val="00132C"/>
                <w:lang w:eastAsia="cs-CZ"/>
              </w:rPr>
            </w:pPr>
            <w:r w:rsidRPr="003279AB">
              <w:rPr>
                <w:rFonts w:ascii="Arial" w:eastAsia="Times New Roman" w:hAnsi="Arial" w:cs="Arial"/>
                <w:color w:val="00132C"/>
                <w:lang w:eastAsia="cs-CZ"/>
              </w:rPr>
              <w:t>396,0 m</w:t>
            </w:r>
          </w:p>
        </w:tc>
      </w:tr>
      <w:tr w:rsidR="001C637B" w:rsidRPr="008F0967" w:rsidTr="001C637B">
        <w:tc>
          <w:tcPr>
            <w:tcW w:w="0" w:type="auto"/>
            <w:tcBorders>
              <w:top w:val="nil"/>
              <w:left w:val="nil"/>
              <w:bottom w:val="nil"/>
              <w:right w:val="nil"/>
            </w:tcBorders>
            <w:tcMar>
              <w:top w:w="58" w:type="dxa"/>
              <w:left w:w="115" w:type="dxa"/>
              <w:bottom w:w="58" w:type="dxa"/>
              <w:right w:w="115" w:type="dxa"/>
            </w:tcMar>
            <w:vAlign w:val="bottom"/>
            <w:hideMark/>
          </w:tcPr>
          <w:p w:rsidR="001C637B" w:rsidRPr="003279AB" w:rsidRDefault="001C637B" w:rsidP="008B78D5">
            <w:pPr>
              <w:spacing w:after="0"/>
              <w:rPr>
                <w:rFonts w:ascii="Arial" w:eastAsia="Times New Roman" w:hAnsi="Arial" w:cs="Arial"/>
                <w:color w:val="00132C"/>
                <w:lang w:eastAsia="cs-CZ"/>
              </w:rPr>
            </w:pPr>
            <w:r w:rsidRPr="003279AB">
              <w:rPr>
                <w:rFonts w:ascii="Arial" w:eastAsia="Times New Roman" w:hAnsi="Arial" w:cs="Arial"/>
                <w:color w:val="00132C"/>
                <w:lang w:eastAsia="cs-CZ"/>
              </w:rPr>
              <w:t>Max. výška hráze</w:t>
            </w:r>
          </w:p>
        </w:tc>
        <w:tc>
          <w:tcPr>
            <w:tcW w:w="0" w:type="auto"/>
            <w:tcBorders>
              <w:top w:val="nil"/>
              <w:left w:val="nil"/>
              <w:bottom w:val="nil"/>
              <w:right w:val="nil"/>
            </w:tcBorders>
            <w:tcMar>
              <w:top w:w="58" w:type="dxa"/>
              <w:left w:w="115" w:type="dxa"/>
              <w:bottom w:w="58" w:type="dxa"/>
              <w:right w:w="115" w:type="dxa"/>
            </w:tcMar>
            <w:vAlign w:val="bottom"/>
            <w:hideMark/>
          </w:tcPr>
          <w:p w:rsidR="001C637B" w:rsidRPr="003279AB" w:rsidRDefault="001C637B" w:rsidP="008B78D5">
            <w:pPr>
              <w:spacing w:after="0"/>
              <w:rPr>
                <w:rFonts w:ascii="Arial" w:eastAsia="Times New Roman" w:hAnsi="Arial" w:cs="Arial"/>
                <w:color w:val="00132C"/>
                <w:lang w:eastAsia="cs-CZ"/>
              </w:rPr>
            </w:pPr>
            <w:r w:rsidRPr="003279AB">
              <w:rPr>
                <w:rFonts w:ascii="Arial" w:eastAsia="Times New Roman" w:hAnsi="Arial" w:cs="Arial"/>
                <w:color w:val="00132C"/>
                <w:lang w:eastAsia="cs-CZ"/>
              </w:rPr>
              <w:t>39,0 m</w:t>
            </w:r>
          </w:p>
        </w:tc>
      </w:tr>
      <w:tr w:rsidR="001C637B" w:rsidRPr="008F0967" w:rsidTr="001C637B">
        <w:tc>
          <w:tcPr>
            <w:tcW w:w="0" w:type="auto"/>
            <w:tcBorders>
              <w:top w:val="nil"/>
              <w:left w:val="nil"/>
              <w:bottom w:val="nil"/>
              <w:right w:val="nil"/>
            </w:tcBorders>
            <w:tcMar>
              <w:top w:w="58" w:type="dxa"/>
              <w:left w:w="115" w:type="dxa"/>
              <w:bottom w:w="58" w:type="dxa"/>
              <w:right w:w="115" w:type="dxa"/>
            </w:tcMar>
            <w:vAlign w:val="bottom"/>
            <w:hideMark/>
          </w:tcPr>
          <w:p w:rsidR="001C637B" w:rsidRPr="003279AB" w:rsidRDefault="001C637B" w:rsidP="008B78D5">
            <w:pPr>
              <w:spacing w:after="0"/>
              <w:rPr>
                <w:rFonts w:ascii="Arial" w:eastAsia="Times New Roman" w:hAnsi="Arial" w:cs="Arial"/>
                <w:color w:val="00132C"/>
                <w:lang w:eastAsia="cs-CZ"/>
              </w:rPr>
            </w:pPr>
            <w:r w:rsidRPr="003279AB">
              <w:rPr>
                <w:rFonts w:ascii="Arial" w:eastAsia="Times New Roman" w:hAnsi="Arial" w:cs="Arial"/>
                <w:color w:val="00132C"/>
                <w:lang w:eastAsia="cs-CZ"/>
              </w:rPr>
              <w:t>Celkový objem nádrže</w:t>
            </w:r>
          </w:p>
        </w:tc>
        <w:tc>
          <w:tcPr>
            <w:tcW w:w="0" w:type="auto"/>
            <w:tcBorders>
              <w:top w:val="nil"/>
              <w:left w:val="nil"/>
              <w:bottom w:val="nil"/>
              <w:right w:val="nil"/>
            </w:tcBorders>
            <w:tcMar>
              <w:top w:w="58" w:type="dxa"/>
              <w:left w:w="115" w:type="dxa"/>
              <w:bottom w:w="58" w:type="dxa"/>
              <w:right w:w="115" w:type="dxa"/>
            </w:tcMar>
            <w:vAlign w:val="bottom"/>
            <w:hideMark/>
          </w:tcPr>
          <w:p w:rsidR="001C637B" w:rsidRPr="003279AB" w:rsidRDefault="001C637B" w:rsidP="008B78D5">
            <w:pPr>
              <w:spacing w:after="0"/>
              <w:rPr>
                <w:rFonts w:ascii="Arial" w:eastAsia="Times New Roman" w:hAnsi="Arial" w:cs="Arial"/>
                <w:color w:val="00132C"/>
                <w:lang w:eastAsia="cs-CZ"/>
              </w:rPr>
            </w:pPr>
            <w:r w:rsidRPr="003279AB">
              <w:rPr>
                <w:rFonts w:ascii="Arial" w:eastAsia="Times New Roman" w:hAnsi="Arial" w:cs="Arial"/>
                <w:color w:val="00132C"/>
                <w:lang w:eastAsia="cs-CZ"/>
              </w:rPr>
              <w:t>12,1 mil. m3</w:t>
            </w:r>
          </w:p>
        </w:tc>
      </w:tr>
      <w:tr w:rsidR="001C637B" w:rsidRPr="008F0967" w:rsidTr="001C637B">
        <w:tc>
          <w:tcPr>
            <w:tcW w:w="0" w:type="auto"/>
            <w:tcBorders>
              <w:top w:val="nil"/>
              <w:left w:val="nil"/>
              <w:bottom w:val="nil"/>
              <w:right w:val="nil"/>
            </w:tcBorders>
            <w:tcMar>
              <w:top w:w="58" w:type="dxa"/>
              <w:left w:w="115" w:type="dxa"/>
              <w:bottom w:w="58" w:type="dxa"/>
              <w:right w:w="115" w:type="dxa"/>
            </w:tcMar>
            <w:vAlign w:val="bottom"/>
            <w:hideMark/>
          </w:tcPr>
          <w:p w:rsidR="001C637B" w:rsidRPr="003279AB" w:rsidRDefault="001C637B" w:rsidP="008B78D5">
            <w:pPr>
              <w:spacing w:after="0"/>
              <w:rPr>
                <w:rFonts w:ascii="Arial" w:eastAsia="Times New Roman" w:hAnsi="Arial" w:cs="Arial"/>
                <w:color w:val="00132C"/>
                <w:lang w:eastAsia="cs-CZ"/>
              </w:rPr>
            </w:pPr>
            <w:r w:rsidRPr="003279AB">
              <w:rPr>
                <w:rFonts w:ascii="Arial" w:eastAsia="Times New Roman" w:hAnsi="Arial" w:cs="Arial"/>
                <w:color w:val="00132C"/>
                <w:lang w:eastAsia="cs-CZ"/>
              </w:rPr>
              <w:t>Zatopená plocha</w:t>
            </w:r>
          </w:p>
        </w:tc>
        <w:tc>
          <w:tcPr>
            <w:tcW w:w="0" w:type="auto"/>
            <w:tcBorders>
              <w:top w:val="nil"/>
              <w:left w:val="nil"/>
              <w:bottom w:val="nil"/>
              <w:right w:val="nil"/>
            </w:tcBorders>
            <w:tcMar>
              <w:top w:w="58" w:type="dxa"/>
              <w:left w:w="115" w:type="dxa"/>
              <w:bottom w:w="58" w:type="dxa"/>
              <w:right w:w="115" w:type="dxa"/>
            </w:tcMar>
            <w:vAlign w:val="bottom"/>
            <w:hideMark/>
          </w:tcPr>
          <w:p w:rsidR="001C637B" w:rsidRPr="003279AB" w:rsidRDefault="001C637B" w:rsidP="008B78D5">
            <w:pPr>
              <w:spacing w:after="0"/>
              <w:rPr>
                <w:rFonts w:ascii="Arial" w:eastAsia="Times New Roman" w:hAnsi="Arial" w:cs="Arial"/>
                <w:color w:val="00132C"/>
                <w:lang w:eastAsia="cs-CZ"/>
              </w:rPr>
            </w:pPr>
            <w:r w:rsidRPr="003279AB">
              <w:rPr>
                <w:rFonts w:ascii="Arial" w:eastAsia="Times New Roman" w:hAnsi="Arial" w:cs="Arial"/>
                <w:color w:val="00132C"/>
                <w:lang w:eastAsia="cs-CZ"/>
              </w:rPr>
              <w:t>79,5 ha</w:t>
            </w:r>
          </w:p>
        </w:tc>
      </w:tr>
      <w:tr w:rsidR="001C637B" w:rsidRPr="008F0967" w:rsidTr="001C637B">
        <w:tc>
          <w:tcPr>
            <w:tcW w:w="0" w:type="auto"/>
            <w:tcBorders>
              <w:top w:val="nil"/>
              <w:left w:val="nil"/>
              <w:bottom w:val="nil"/>
              <w:right w:val="nil"/>
            </w:tcBorders>
            <w:tcMar>
              <w:top w:w="58" w:type="dxa"/>
              <w:left w:w="115" w:type="dxa"/>
              <w:bottom w:w="58" w:type="dxa"/>
              <w:right w:w="115" w:type="dxa"/>
            </w:tcMar>
            <w:vAlign w:val="bottom"/>
            <w:hideMark/>
          </w:tcPr>
          <w:p w:rsidR="001C637B" w:rsidRPr="003279AB" w:rsidRDefault="001C637B" w:rsidP="008B78D5">
            <w:pPr>
              <w:spacing w:after="0"/>
              <w:rPr>
                <w:rFonts w:ascii="Arial" w:eastAsia="Times New Roman" w:hAnsi="Arial" w:cs="Arial"/>
                <w:color w:val="00132C"/>
                <w:lang w:eastAsia="cs-CZ"/>
              </w:rPr>
            </w:pPr>
            <w:r w:rsidRPr="003279AB">
              <w:rPr>
                <w:rFonts w:ascii="Arial" w:eastAsia="Times New Roman" w:hAnsi="Arial" w:cs="Arial"/>
                <w:color w:val="00132C"/>
                <w:lang w:eastAsia="cs-CZ"/>
              </w:rPr>
              <w:t>Zaručený odtok</w:t>
            </w:r>
          </w:p>
        </w:tc>
        <w:tc>
          <w:tcPr>
            <w:tcW w:w="0" w:type="auto"/>
            <w:tcBorders>
              <w:top w:val="nil"/>
              <w:left w:val="nil"/>
              <w:bottom w:val="nil"/>
              <w:right w:val="nil"/>
            </w:tcBorders>
            <w:tcMar>
              <w:top w:w="58" w:type="dxa"/>
              <w:left w:w="115" w:type="dxa"/>
              <w:bottom w:w="58" w:type="dxa"/>
              <w:right w:w="115" w:type="dxa"/>
            </w:tcMar>
            <w:vAlign w:val="bottom"/>
            <w:hideMark/>
          </w:tcPr>
          <w:p w:rsidR="001C637B" w:rsidRPr="003279AB" w:rsidRDefault="001C637B" w:rsidP="008B78D5">
            <w:pPr>
              <w:spacing w:after="0"/>
              <w:rPr>
                <w:rFonts w:ascii="Arial" w:eastAsia="Times New Roman" w:hAnsi="Arial" w:cs="Arial"/>
                <w:color w:val="00132C"/>
                <w:lang w:eastAsia="cs-CZ"/>
              </w:rPr>
            </w:pPr>
            <w:r w:rsidRPr="003279AB">
              <w:rPr>
                <w:rFonts w:ascii="Arial" w:eastAsia="Times New Roman" w:hAnsi="Arial" w:cs="Arial"/>
                <w:color w:val="00132C"/>
                <w:lang w:eastAsia="cs-CZ"/>
              </w:rPr>
              <w:t>0.59 m3/s</w:t>
            </w:r>
          </w:p>
        </w:tc>
      </w:tr>
    </w:tbl>
    <w:p w:rsidR="00491AF3" w:rsidRDefault="00491AF3" w:rsidP="00B51BBE">
      <w:pPr>
        <w:pStyle w:val="Nadpis2"/>
        <w:spacing w:before="0" w:after="115" w:line="276" w:lineRule="atLeast"/>
        <w:textAlignment w:val="baseline"/>
        <w:rPr>
          <w:rFonts w:ascii="Arial" w:eastAsia="Times New Roman" w:hAnsi="Arial" w:cs="Arial"/>
          <w:bCs w:val="0"/>
          <w:color w:val="00132C"/>
          <w:sz w:val="24"/>
          <w:szCs w:val="24"/>
          <w:lang w:eastAsia="cs-CZ"/>
        </w:rPr>
      </w:pPr>
    </w:p>
    <w:p w:rsidR="00287E89" w:rsidRPr="00287E89" w:rsidRDefault="00287E89" w:rsidP="00287E89">
      <w:pPr>
        <w:rPr>
          <w:lang w:eastAsia="cs-CZ"/>
        </w:rPr>
      </w:pPr>
    </w:p>
    <w:p w:rsidR="00177B5C" w:rsidRPr="003279AB" w:rsidRDefault="00177B5C" w:rsidP="00B51BBE">
      <w:pPr>
        <w:pStyle w:val="Nadpis2"/>
        <w:spacing w:before="0" w:after="115" w:line="276" w:lineRule="atLeast"/>
        <w:textAlignment w:val="baseline"/>
        <w:rPr>
          <w:rFonts w:ascii="Arial" w:eastAsia="Times New Roman" w:hAnsi="Arial" w:cs="Arial"/>
          <w:bCs w:val="0"/>
          <w:color w:val="00132C"/>
          <w:sz w:val="24"/>
          <w:szCs w:val="24"/>
          <w:lang w:eastAsia="cs-CZ"/>
        </w:rPr>
      </w:pPr>
      <w:r w:rsidRPr="003279AB">
        <w:rPr>
          <w:rFonts w:ascii="Arial" w:eastAsia="Times New Roman" w:hAnsi="Arial" w:cs="Arial"/>
          <w:bCs w:val="0"/>
          <w:color w:val="00132C"/>
          <w:sz w:val="24"/>
          <w:szCs w:val="24"/>
          <w:lang w:eastAsia="cs-CZ"/>
        </w:rPr>
        <w:t>Účel rekonstrukce vodního díla</w:t>
      </w:r>
    </w:p>
    <w:p w:rsidR="00177B5C" w:rsidRPr="00982C0C" w:rsidRDefault="00177B5C" w:rsidP="00177B5C">
      <w:pPr>
        <w:pStyle w:val="Bezmezer"/>
        <w:jc w:val="both"/>
        <w:rPr>
          <w:rFonts w:ascii="Arial" w:eastAsia="Times New Roman" w:hAnsi="Arial" w:cs="Arial"/>
          <w:lang w:eastAsia="cs-CZ"/>
        </w:rPr>
      </w:pPr>
      <w:r w:rsidRPr="003279AB">
        <w:rPr>
          <w:rFonts w:ascii="Arial" w:eastAsia="Times New Roman" w:hAnsi="Arial" w:cs="Arial"/>
          <w:color w:val="00132C"/>
          <w:lang w:eastAsia="cs-CZ"/>
        </w:rPr>
        <w:t xml:space="preserve">Účelem rekonstrukce vodního díla </w:t>
      </w:r>
      <w:r w:rsidR="008F0967" w:rsidRPr="003279AB">
        <w:rPr>
          <w:rFonts w:ascii="Arial" w:eastAsia="Times New Roman" w:hAnsi="Arial" w:cs="Arial"/>
          <w:color w:val="00132C"/>
          <w:lang w:eastAsia="cs-CZ"/>
        </w:rPr>
        <w:t>Morávka je</w:t>
      </w:r>
      <w:r w:rsidRPr="003279AB">
        <w:rPr>
          <w:rFonts w:ascii="Arial" w:eastAsia="Times New Roman" w:hAnsi="Arial" w:cs="Arial"/>
          <w:color w:val="00132C"/>
          <w:lang w:eastAsia="cs-CZ"/>
        </w:rPr>
        <w:t xml:space="preserve"> realizovat opatření na vodním díle pro bezpečné převedení extrémních povodní</w:t>
      </w:r>
      <w:r w:rsidR="00A14A61">
        <w:rPr>
          <w:rFonts w:ascii="Arial" w:eastAsia="Times New Roman" w:hAnsi="Arial" w:cs="Arial"/>
          <w:color w:val="00132C"/>
          <w:lang w:eastAsia="cs-CZ"/>
        </w:rPr>
        <w:t>,</w:t>
      </w:r>
      <w:r w:rsidRPr="003279AB">
        <w:rPr>
          <w:rFonts w:ascii="Arial" w:eastAsia="Times New Roman" w:hAnsi="Arial" w:cs="Arial"/>
          <w:color w:val="00132C"/>
          <w:lang w:eastAsia="cs-CZ"/>
        </w:rPr>
        <w:t xml:space="preserve"> podle nově z</w:t>
      </w:r>
      <w:r w:rsidR="00F93419" w:rsidRPr="003279AB">
        <w:rPr>
          <w:rFonts w:ascii="Arial" w:eastAsia="Times New Roman" w:hAnsi="Arial" w:cs="Arial"/>
          <w:color w:val="00132C"/>
          <w:lang w:eastAsia="cs-CZ"/>
        </w:rPr>
        <w:t xml:space="preserve">avedených evropských standardů a </w:t>
      </w:r>
      <w:r w:rsidRPr="003279AB">
        <w:rPr>
          <w:rFonts w:ascii="Arial" w:eastAsia="Times New Roman" w:hAnsi="Arial" w:cs="Arial"/>
          <w:color w:val="00132C"/>
          <w:lang w:eastAsia="cs-CZ"/>
        </w:rPr>
        <w:t>související</w:t>
      </w:r>
      <w:r w:rsidR="00F93419" w:rsidRPr="003279AB">
        <w:rPr>
          <w:rFonts w:ascii="Arial" w:eastAsia="Times New Roman" w:hAnsi="Arial" w:cs="Arial"/>
          <w:color w:val="00132C"/>
          <w:lang w:eastAsia="cs-CZ"/>
        </w:rPr>
        <w:t>mi stavebními</w:t>
      </w:r>
      <w:r w:rsidRPr="003279AB">
        <w:rPr>
          <w:rFonts w:ascii="Arial" w:eastAsia="Times New Roman" w:hAnsi="Arial" w:cs="Arial"/>
          <w:color w:val="00132C"/>
          <w:lang w:eastAsia="cs-CZ"/>
        </w:rPr>
        <w:t xml:space="preserve"> ú</w:t>
      </w:r>
      <w:r w:rsidR="00F93419" w:rsidRPr="003279AB">
        <w:rPr>
          <w:rFonts w:ascii="Arial" w:eastAsia="Times New Roman" w:hAnsi="Arial" w:cs="Arial"/>
          <w:color w:val="00132C"/>
          <w:lang w:eastAsia="cs-CZ"/>
        </w:rPr>
        <w:t>pravami zajistit</w:t>
      </w:r>
      <w:r w:rsidRPr="003279AB">
        <w:rPr>
          <w:rFonts w:ascii="Arial" w:eastAsia="Times New Roman" w:hAnsi="Arial" w:cs="Arial"/>
          <w:color w:val="00132C"/>
          <w:lang w:eastAsia="cs-CZ"/>
        </w:rPr>
        <w:t xml:space="preserve"> bezpečný a spolehlivý provoz vodního díla v budoucím období. Vodní dílo zajistí po rekonstrukci bezpečné převedení </w:t>
      </w:r>
      <w:r w:rsidRPr="00982C0C">
        <w:rPr>
          <w:rFonts w:ascii="Arial" w:eastAsia="Times New Roman" w:hAnsi="Arial" w:cs="Arial"/>
          <w:lang w:eastAsia="cs-CZ"/>
        </w:rPr>
        <w:t>kontrolní</w:t>
      </w:r>
      <w:r w:rsidR="00A14A61" w:rsidRPr="00982C0C">
        <w:rPr>
          <w:rFonts w:ascii="Arial" w:eastAsia="Times New Roman" w:hAnsi="Arial" w:cs="Arial"/>
          <w:lang w:eastAsia="cs-CZ"/>
        </w:rPr>
        <w:t xml:space="preserve"> </w:t>
      </w:r>
      <w:r w:rsidRPr="00982C0C">
        <w:rPr>
          <w:rFonts w:ascii="Arial" w:eastAsia="Times New Roman" w:hAnsi="Arial" w:cs="Arial"/>
          <w:lang w:eastAsia="cs-CZ"/>
        </w:rPr>
        <w:t>desetitisícileté povodňové vlny.</w:t>
      </w:r>
    </w:p>
    <w:p w:rsidR="00177B5C" w:rsidRDefault="00177B5C" w:rsidP="00177B5C">
      <w:pPr>
        <w:pStyle w:val="Bezmezer"/>
        <w:rPr>
          <w:rFonts w:ascii="Times New Roman" w:hAnsi="Times New Roman"/>
        </w:rPr>
      </w:pPr>
    </w:p>
    <w:p w:rsidR="00287E89" w:rsidRDefault="00287E89" w:rsidP="00177B5C">
      <w:pPr>
        <w:pStyle w:val="Bezmezer"/>
        <w:rPr>
          <w:rFonts w:ascii="Times New Roman" w:hAnsi="Times New Roman"/>
        </w:rPr>
      </w:pPr>
    </w:p>
    <w:p w:rsidR="00287E89" w:rsidRDefault="00287E89" w:rsidP="00177B5C">
      <w:pPr>
        <w:pStyle w:val="Bezmezer"/>
        <w:rPr>
          <w:rFonts w:ascii="Times New Roman" w:hAnsi="Times New Roman"/>
        </w:rPr>
      </w:pPr>
    </w:p>
    <w:p w:rsidR="00287E89" w:rsidRDefault="00287E89" w:rsidP="00177B5C">
      <w:pPr>
        <w:pStyle w:val="Bezmezer"/>
        <w:rPr>
          <w:rFonts w:ascii="Times New Roman" w:hAnsi="Times New Roman"/>
        </w:rPr>
      </w:pPr>
    </w:p>
    <w:p w:rsidR="00287E89" w:rsidRDefault="00287E89" w:rsidP="00177B5C">
      <w:pPr>
        <w:pStyle w:val="Bezmezer"/>
        <w:rPr>
          <w:rFonts w:ascii="Times New Roman" w:hAnsi="Times New Roman"/>
        </w:rPr>
      </w:pPr>
    </w:p>
    <w:p w:rsidR="00FA3930" w:rsidRDefault="0007744F" w:rsidP="00FA3930">
      <w:pPr>
        <w:pStyle w:val="Nadpis2"/>
        <w:spacing w:before="0" w:after="115" w:line="276" w:lineRule="atLeast"/>
        <w:textAlignment w:val="baseline"/>
        <w:rPr>
          <w:rFonts w:ascii="Arial" w:eastAsia="Times New Roman" w:hAnsi="Arial" w:cs="Arial"/>
          <w:bCs w:val="0"/>
          <w:color w:val="00132C"/>
          <w:sz w:val="24"/>
          <w:szCs w:val="24"/>
          <w:lang w:eastAsia="cs-CZ"/>
        </w:rPr>
      </w:pPr>
      <w:r>
        <w:rPr>
          <w:rFonts w:ascii="Arial" w:eastAsia="Times New Roman" w:hAnsi="Arial" w:cs="Arial"/>
          <w:bCs w:val="0"/>
          <w:color w:val="00132C"/>
          <w:sz w:val="24"/>
          <w:szCs w:val="24"/>
          <w:lang w:eastAsia="cs-CZ"/>
        </w:rPr>
        <w:t>Zhotovitel, d</w:t>
      </w:r>
      <w:r w:rsidR="00FA3930" w:rsidRPr="003279AB">
        <w:rPr>
          <w:rFonts w:ascii="Arial" w:eastAsia="Times New Roman" w:hAnsi="Arial" w:cs="Arial"/>
          <w:bCs w:val="0"/>
          <w:color w:val="00132C"/>
          <w:sz w:val="24"/>
          <w:szCs w:val="24"/>
          <w:lang w:eastAsia="cs-CZ"/>
        </w:rPr>
        <w:t>oba realizace a investiční náklady</w:t>
      </w:r>
    </w:p>
    <w:p w:rsidR="00AC46FE" w:rsidRPr="00AC46FE" w:rsidRDefault="0007744F" w:rsidP="00AC46FE">
      <w:pPr>
        <w:pStyle w:val="Bezmezer"/>
        <w:numPr>
          <w:ilvl w:val="0"/>
          <w:numId w:val="9"/>
        </w:numPr>
        <w:jc w:val="both"/>
        <w:rPr>
          <w:rFonts w:ascii="Arial" w:hAnsi="Arial" w:cs="Arial"/>
        </w:rPr>
      </w:pPr>
      <w:r w:rsidRPr="003279AB">
        <w:rPr>
          <w:rFonts w:ascii="Arial" w:hAnsi="Arial" w:cs="Arial"/>
        </w:rPr>
        <w:t>Z</w:t>
      </w:r>
      <w:r>
        <w:rPr>
          <w:rFonts w:ascii="Arial" w:hAnsi="Arial" w:cs="Arial"/>
        </w:rPr>
        <w:t>hotovitel</w:t>
      </w:r>
      <w:r w:rsidRPr="003279AB">
        <w:rPr>
          <w:rFonts w:ascii="Arial" w:hAnsi="Arial" w:cs="Arial"/>
        </w:rPr>
        <w:t xml:space="preserve">: </w:t>
      </w:r>
      <w:r w:rsidR="00AC46FE" w:rsidRPr="00AC46FE">
        <w:rPr>
          <w:rFonts w:ascii="Arial" w:hAnsi="Arial" w:cs="Arial"/>
        </w:rPr>
        <w:t>„Společnost VD – Morávka“</w:t>
      </w:r>
      <w:r w:rsidR="00297D1D">
        <w:rPr>
          <w:rFonts w:ascii="Arial" w:hAnsi="Arial" w:cs="Arial"/>
        </w:rPr>
        <w:t xml:space="preserve">, </w:t>
      </w:r>
      <w:r w:rsidR="00AC46FE">
        <w:rPr>
          <w:rFonts w:ascii="Arial" w:hAnsi="Arial" w:cs="Arial"/>
        </w:rPr>
        <w:t xml:space="preserve"> zastoupená f. </w:t>
      </w:r>
      <w:r w:rsidR="00AC46FE" w:rsidRPr="00AC46FE">
        <w:rPr>
          <w:rFonts w:ascii="Arial" w:hAnsi="Arial" w:cs="Arial"/>
        </w:rPr>
        <w:t xml:space="preserve">PORR a.s. </w:t>
      </w:r>
      <w:r w:rsidR="00AC46FE">
        <w:rPr>
          <w:rFonts w:ascii="Arial" w:hAnsi="Arial" w:cs="Arial"/>
        </w:rPr>
        <w:t>Praha</w:t>
      </w:r>
      <w:r w:rsidR="00AC46FE" w:rsidRPr="00AC46FE">
        <w:rPr>
          <w:rFonts w:ascii="Arial" w:hAnsi="Arial" w:cs="Arial"/>
        </w:rPr>
        <w:t xml:space="preserve"> </w:t>
      </w:r>
    </w:p>
    <w:p w:rsidR="00FA3930" w:rsidRDefault="00FA3930" w:rsidP="00FA3930">
      <w:pPr>
        <w:pStyle w:val="Bezmezer"/>
        <w:ind w:left="360"/>
        <w:jc w:val="both"/>
        <w:rPr>
          <w:rFonts w:ascii="Times New Roman" w:hAnsi="Times New Roman"/>
        </w:rPr>
      </w:pPr>
    </w:p>
    <w:p w:rsidR="00AD39F8" w:rsidRPr="003279AB" w:rsidRDefault="00AE4A56" w:rsidP="00FA3930">
      <w:pPr>
        <w:pStyle w:val="Bezmezer"/>
        <w:numPr>
          <w:ilvl w:val="0"/>
          <w:numId w:val="9"/>
        </w:numPr>
        <w:jc w:val="both"/>
        <w:rPr>
          <w:rFonts w:ascii="Arial" w:hAnsi="Arial" w:cs="Arial"/>
        </w:rPr>
      </w:pPr>
      <w:r w:rsidRPr="003279AB">
        <w:rPr>
          <w:rFonts w:ascii="Arial" w:hAnsi="Arial" w:cs="Arial"/>
        </w:rPr>
        <w:t xml:space="preserve">Zahájení: </w:t>
      </w:r>
      <w:r w:rsidR="006654AA">
        <w:rPr>
          <w:rFonts w:ascii="Arial" w:hAnsi="Arial" w:cs="Arial"/>
        </w:rPr>
        <w:t xml:space="preserve"> </w:t>
      </w:r>
      <w:r w:rsidR="00FA3930" w:rsidRPr="003279AB">
        <w:rPr>
          <w:rFonts w:ascii="Arial" w:hAnsi="Arial" w:cs="Arial"/>
        </w:rPr>
        <w:t xml:space="preserve"> </w:t>
      </w:r>
      <w:r w:rsidR="001D10C8">
        <w:rPr>
          <w:rFonts w:ascii="Arial" w:hAnsi="Arial" w:cs="Arial"/>
        </w:rPr>
        <w:t>0</w:t>
      </w:r>
      <w:r w:rsidR="00FA3930" w:rsidRPr="003279AB">
        <w:rPr>
          <w:rFonts w:ascii="Arial" w:hAnsi="Arial" w:cs="Arial"/>
        </w:rPr>
        <w:t>3</w:t>
      </w:r>
      <w:r w:rsidRPr="003279AB">
        <w:rPr>
          <w:rFonts w:ascii="Arial" w:hAnsi="Arial" w:cs="Arial"/>
        </w:rPr>
        <w:t xml:space="preserve"> / 202</w:t>
      </w:r>
      <w:r w:rsidR="00FA3930" w:rsidRPr="003279AB">
        <w:rPr>
          <w:rFonts w:ascii="Arial" w:hAnsi="Arial" w:cs="Arial"/>
        </w:rPr>
        <w:t>1</w:t>
      </w:r>
    </w:p>
    <w:p w:rsidR="003279AB" w:rsidRPr="003279AB" w:rsidRDefault="003279AB" w:rsidP="003279AB">
      <w:pPr>
        <w:pStyle w:val="Bezmezer"/>
        <w:ind w:left="360"/>
        <w:jc w:val="both"/>
        <w:rPr>
          <w:rFonts w:ascii="Arial" w:hAnsi="Arial" w:cs="Arial"/>
        </w:rPr>
      </w:pPr>
    </w:p>
    <w:p w:rsidR="00AD39F8" w:rsidRPr="003279AB" w:rsidRDefault="00FA3930" w:rsidP="00FA3930">
      <w:pPr>
        <w:pStyle w:val="Bezmezer"/>
        <w:numPr>
          <w:ilvl w:val="0"/>
          <w:numId w:val="9"/>
        </w:numPr>
        <w:jc w:val="both"/>
        <w:rPr>
          <w:rFonts w:ascii="Arial" w:hAnsi="Arial" w:cs="Arial"/>
        </w:rPr>
      </w:pPr>
      <w:r w:rsidRPr="003279AB">
        <w:rPr>
          <w:rFonts w:ascii="Arial" w:hAnsi="Arial" w:cs="Arial"/>
        </w:rPr>
        <w:t xml:space="preserve">Ukončení:  </w:t>
      </w:r>
      <w:r w:rsidR="001D10C8">
        <w:rPr>
          <w:rFonts w:ascii="Arial" w:hAnsi="Arial" w:cs="Arial"/>
        </w:rPr>
        <w:t>0</w:t>
      </w:r>
      <w:r w:rsidRPr="003279AB">
        <w:rPr>
          <w:rFonts w:ascii="Arial" w:hAnsi="Arial" w:cs="Arial"/>
        </w:rPr>
        <w:t>9</w:t>
      </w:r>
      <w:r w:rsidR="00AE4A56" w:rsidRPr="003279AB">
        <w:rPr>
          <w:rFonts w:ascii="Arial" w:hAnsi="Arial" w:cs="Arial"/>
        </w:rPr>
        <w:t xml:space="preserve"> / 202</w:t>
      </w:r>
      <w:r w:rsidRPr="003279AB">
        <w:rPr>
          <w:rFonts w:ascii="Arial" w:hAnsi="Arial" w:cs="Arial"/>
        </w:rPr>
        <w:t>3</w:t>
      </w:r>
    </w:p>
    <w:p w:rsidR="003279AB" w:rsidRPr="003279AB" w:rsidRDefault="003279AB" w:rsidP="003279AB">
      <w:pPr>
        <w:pStyle w:val="Bezmezer"/>
        <w:ind w:left="360"/>
        <w:jc w:val="both"/>
        <w:rPr>
          <w:rFonts w:ascii="Arial" w:hAnsi="Arial" w:cs="Arial"/>
        </w:rPr>
      </w:pPr>
    </w:p>
    <w:p w:rsidR="00AD39F8" w:rsidRDefault="00AE4A56" w:rsidP="00FA3930">
      <w:pPr>
        <w:pStyle w:val="Bezmezer"/>
        <w:numPr>
          <w:ilvl w:val="0"/>
          <w:numId w:val="9"/>
        </w:numPr>
        <w:jc w:val="both"/>
        <w:rPr>
          <w:rFonts w:ascii="Arial" w:hAnsi="Arial" w:cs="Arial"/>
        </w:rPr>
      </w:pPr>
      <w:r w:rsidRPr="003279AB">
        <w:rPr>
          <w:rFonts w:ascii="Arial" w:hAnsi="Arial" w:cs="Arial"/>
        </w:rPr>
        <w:t>Celkové investiční náklady: cca 1</w:t>
      </w:r>
      <w:r w:rsidR="006654AA">
        <w:rPr>
          <w:rFonts w:ascii="Arial" w:hAnsi="Arial" w:cs="Arial"/>
        </w:rPr>
        <w:t>48</w:t>
      </w:r>
      <w:r w:rsidRPr="003279AB">
        <w:rPr>
          <w:rFonts w:ascii="Arial" w:hAnsi="Arial" w:cs="Arial"/>
        </w:rPr>
        <w:t xml:space="preserve"> mil. Kč</w:t>
      </w:r>
    </w:p>
    <w:p w:rsidR="00287E89" w:rsidRDefault="00287E89" w:rsidP="00287E89">
      <w:pPr>
        <w:pStyle w:val="Bezmezer"/>
        <w:jc w:val="both"/>
        <w:rPr>
          <w:rFonts w:ascii="Arial" w:hAnsi="Arial" w:cs="Arial"/>
        </w:rPr>
      </w:pPr>
    </w:p>
    <w:p w:rsidR="00287E89" w:rsidRDefault="00287E89" w:rsidP="00661A13">
      <w:pPr>
        <w:pStyle w:val="Bezmezer"/>
        <w:numPr>
          <w:ilvl w:val="0"/>
          <w:numId w:val="9"/>
        </w:numPr>
        <w:jc w:val="both"/>
        <w:rPr>
          <w:rFonts w:ascii="Arial" w:eastAsia="Times New Roman" w:hAnsi="Arial" w:cs="Arial"/>
          <w:color w:val="00132C"/>
          <w:lang w:eastAsia="cs-CZ"/>
        </w:rPr>
      </w:pPr>
      <w:r w:rsidRPr="00287E89">
        <w:rPr>
          <w:rFonts w:ascii="Arial" w:eastAsia="Times New Roman" w:hAnsi="Arial" w:cs="Arial"/>
          <w:color w:val="00132C"/>
          <w:lang w:eastAsia="cs-CZ"/>
        </w:rPr>
        <w:t>Investiční náklady za rok 2021 byly ve výši</w:t>
      </w:r>
      <w:r w:rsidRPr="00287E89">
        <w:rPr>
          <w:rFonts w:ascii="Arial" w:eastAsia="Times New Roman" w:hAnsi="Arial" w:cs="Arial"/>
          <w:color w:val="00132C"/>
          <w:lang w:eastAsia="cs-CZ"/>
        </w:rPr>
        <w:t xml:space="preserve"> 58.740.000,00 Kč, tj. 35,5% z celkového objemu stavebního nákladu díla. </w:t>
      </w:r>
    </w:p>
    <w:p w:rsidR="00287E89" w:rsidRDefault="00287E89" w:rsidP="00287E89">
      <w:pPr>
        <w:pStyle w:val="Odstavecseseznamem"/>
        <w:rPr>
          <w:rFonts w:ascii="Arial" w:eastAsia="Times New Roman" w:hAnsi="Arial" w:cs="Arial"/>
          <w:color w:val="00132C"/>
          <w:lang w:eastAsia="cs-CZ"/>
        </w:rPr>
      </w:pPr>
    </w:p>
    <w:p w:rsidR="00287E89" w:rsidRDefault="00287E89" w:rsidP="00287E89">
      <w:pPr>
        <w:pStyle w:val="Bezmezer"/>
        <w:jc w:val="both"/>
        <w:rPr>
          <w:rFonts w:ascii="Arial" w:eastAsia="Times New Roman" w:hAnsi="Arial" w:cs="Arial"/>
          <w:color w:val="00132C"/>
          <w:lang w:eastAsia="cs-CZ"/>
        </w:rPr>
      </w:pPr>
    </w:p>
    <w:p w:rsidR="00287E89" w:rsidRDefault="00287E89" w:rsidP="00287E89">
      <w:pPr>
        <w:pStyle w:val="Nadpis2"/>
        <w:spacing w:before="0" w:after="115" w:line="276" w:lineRule="atLeast"/>
        <w:textAlignment w:val="baseline"/>
        <w:rPr>
          <w:rFonts w:ascii="Arial" w:eastAsia="Times New Roman" w:hAnsi="Arial" w:cs="Arial"/>
          <w:bCs w:val="0"/>
          <w:color w:val="00132C"/>
          <w:sz w:val="24"/>
          <w:szCs w:val="24"/>
          <w:lang w:eastAsia="cs-CZ"/>
        </w:rPr>
      </w:pPr>
      <w:r>
        <w:rPr>
          <w:rFonts w:ascii="Arial" w:eastAsia="Times New Roman" w:hAnsi="Arial" w:cs="Arial"/>
          <w:bCs w:val="0"/>
          <w:color w:val="00132C"/>
          <w:sz w:val="24"/>
          <w:szCs w:val="24"/>
          <w:lang w:eastAsia="cs-CZ"/>
        </w:rPr>
        <w:t>Postup prací v roce 2021</w:t>
      </w:r>
    </w:p>
    <w:p w:rsidR="00287E89" w:rsidRDefault="00287E89" w:rsidP="00287E89">
      <w:pPr>
        <w:pStyle w:val="Bezmezer"/>
        <w:numPr>
          <w:ilvl w:val="0"/>
          <w:numId w:val="9"/>
        </w:numPr>
        <w:jc w:val="both"/>
        <w:rPr>
          <w:rFonts w:ascii="Arial" w:hAnsi="Arial" w:cs="Arial"/>
        </w:rPr>
      </w:pPr>
      <w:r>
        <w:rPr>
          <w:rFonts w:ascii="Arial" w:eastAsia="Times New Roman" w:hAnsi="Arial" w:cs="Arial"/>
          <w:color w:val="00132C"/>
          <w:lang w:eastAsia="cs-CZ"/>
        </w:rPr>
        <w:t xml:space="preserve">Pro ochranu vodního díla a staveniště je kompletně provedena opěrná stěna provizorního přelivu výškově </w:t>
      </w:r>
      <w:r w:rsidRPr="00287E89">
        <w:rPr>
          <w:rFonts w:ascii="Arial" w:eastAsia="Times New Roman" w:hAnsi="Arial" w:cs="Arial"/>
          <w:color w:val="00132C"/>
          <w:lang w:eastAsia="cs-CZ"/>
        </w:rPr>
        <w:t>1,1 m nad úrovní stávajícího přelivu</w:t>
      </w:r>
      <w:r>
        <w:rPr>
          <w:rFonts w:ascii="Arial" w:eastAsia="Times New Roman" w:hAnsi="Arial" w:cs="Arial"/>
          <w:color w:val="00132C"/>
          <w:lang w:eastAsia="cs-CZ"/>
        </w:rPr>
        <w:t>. Spolu s ú</w:t>
      </w:r>
      <w:r w:rsidRPr="00287E89">
        <w:rPr>
          <w:rFonts w:ascii="Arial" w:eastAsia="Times New Roman" w:hAnsi="Arial" w:cs="Arial"/>
          <w:color w:val="00132C"/>
          <w:lang w:eastAsia="cs-CZ"/>
        </w:rPr>
        <w:t>pravou manipulačních pravidel, tj. zejména</w:t>
      </w:r>
      <w:r>
        <w:rPr>
          <w:rFonts w:ascii="Arial" w:eastAsia="Times New Roman" w:hAnsi="Arial" w:cs="Arial"/>
          <w:color w:val="00132C"/>
          <w:lang w:eastAsia="cs-CZ"/>
        </w:rPr>
        <w:t xml:space="preserve"> se zaklesnutím zásobní hladiny o 2m, je </w:t>
      </w:r>
      <w:r w:rsidRPr="00287E89">
        <w:rPr>
          <w:rFonts w:ascii="Arial" w:eastAsia="Times New Roman" w:hAnsi="Arial" w:cs="Arial"/>
          <w:color w:val="00132C"/>
          <w:lang w:eastAsia="cs-CZ"/>
        </w:rPr>
        <w:t>zajištěna bezpečnost VD Morávka po dobu rekonstrukce do úrovně povodňové vlny PV500. Od zahájení stavební činnosti jsou průběžně prováděna</w:t>
      </w:r>
      <w:r>
        <w:rPr>
          <w:rFonts w:ascii="Arial" w:hAnsi="Arial" w:cs="Arial"/>
        </w:rPr>
        <w:t xml:space="preserve"> kontrolní měření technicko</w:t>
      </w:r>
      <w:r>
        <w:rPr>
          <w:rFonts w:ascii="Arial" w:hAnsi="Arial" w:cs="Arial"/>
        </w:rPr>
        <w:t>-</w:t>
      </w:r>
      <w:r>
        <w:rPr>
          <w:rFonts w:ascii="Arial" w:hAnsi="Arial" w:cs="Arial"/>
        </w:rPr>
        <w:t>bezpečnostního dohledu zaměřená na kontrolu stability hráze, konvergenční měření kontrolující míru vodorovného posunu konstrukcí spadiště. Dále zhotovitel provádí kontrolní seismologické měření otřesů, vyvolaných stavební činností. Všechny naměřené hodnoty jsou pečlivě vyhodnocovány.</w:t>
      </w:r>
    </w:p>
    <w:p w:rsidR="00287E89" w:rsidRPr="0066044D" w:rsidRDefault="00287E89" w:rsidP="00287E89">
      <w:pPr>
        <w:pStyle w:val="Bezmezer"/>
        <w:ind w:left="360"/>
        <w:jc w:val="both"/>
        <w:rPr>
          <w:rFonts w:ascii="Arial" w:hAnsi="Arial" w:cs="Arial"/>
        </w:rPr>
      </w:pPr>
    </w:p>
    <w:p w:rsidR="00287E89" w:rsidRDefault="00287E89" w:rsidP="00287E89">
      <w:pPr>
        <w:pStyle w:val="Bezmezer"/>
        <w:numPr>
          <w:ilvl w:val="0"/>
          <w:numId w:val="9"/>
        </w:numPr>
        <w:jc w:val="both"/>
        <w:rPr>
          <w:rFonts w:ascii="Arial" w:eastAsia="Times New Roman" w:hAnsi="Arial" w:cs="Arial"/>
          <w:color w:val="00132C"/>
          <w:lang w:eastAsia="cs-CZ"/>
        </w:rPr>
      </w:pPr>
      <w:r>
        <w:rPr>
          <w:rFonts w:ascii="Arial" w:eastAsia="Times New Roman" w:hAnsi="Arial" w:cs="Arial"/>
          <w:color w:val="00132C"/>
          <w:lang w:eastAsia="cs-CZ"/>
        </w:rPr>
        <w:t>Zhotovitel provedl kompletní skrývku zeminy s uložením na mezideponie. Před zahájením bouracích prací byly provedeny kompletní přeložky stávajících kabelovodů (silnoproud + slaboproud + rozvody TBD), včetně nového kabelovodu pod úrovní dna skluzu.</w:t>
      </w:r>
    </w:p>
    <w:p w:rsidR="00287E89" w:rsidRPr="006E314F" w:rsidRDefault="00287E89" w:rsidP="00287E89">
      <w:pPr>
        <w:pStyle w:val="Bezmezer"/>
        <w:ind w:left="360"/>
        <w:jc w:val="both"/>
        <w:rPr>
          <w:rFonts w:ascii="Arial" w:eastAsia="Times New Roman" w:hAnsi="Arial" w:cs="Arial"/>
          <w:color w:val="00132C"/>
          <w:lang w:eastAsia="cs-CZ"/>
        </w:rPr>
      </w:pPr>
    </w:p>
    <w:p w:rsidR="00287E89" w:rsidRPr="006E314F" w:rsidRDefault="00287E89" w:rsidP="00287E89">
      <w:pPr>
        <w:pStyle w:val="Bezmezer"/>
        <w:numPr>
          <w:ilvl w:val="0"/>
          <w:numId w:val="9"/>
        </w:numPr>
        <w:jc w:val="both"/>
        <w:rPr>
          <w:rFonts w:ascii="Arial" w:eastAsia="Times New Roman" w:hAnsi="Arial" w:cs="Arial"/>
          <w:color w:val="00132C"/>
          <w:lang w:eastAsia="cs-CZ"/>
        </w:rPr>
      </w:pPr>
      <w:r w:rsidRPr="006E314F">
        <w:rPr>
          <w:rFonts w:ascii="Arial" w:eastAsia="Times New Roman" w:hAnsi="Arial" w:cs="Arial"/>
          <w:color w:val="00132C"/>
          <w:lang w:eastAsia="cs-CZ"/>
        </w:rPr>
        <w:t>Na objektu SO01 Sekundární přeliv</w:t>
      </w:r>
    </w:p>
    <w:p w:rsidR="00287E89" w:rsidRPr="006E314F" w:rsidRDefault="00287E89" w:rsidP="00287E89">
      <w:pPr>
        <w:pStyle w:val="Bezmezer"/>
        <w:ind w:left="360"/>
        <w:jc w:val="both"/>
        <w:rPr>
          <w:rFonts w:ascii="Arial" w:eastAsia="Times New Roman" w:hAnsi="Arial" w:cs="Arial"/>
          <w:color w:val="00132C"/>
          <w:lang w:eastAsia="cs-CZ"/>
        </w:rPr>
      </w:pPr>
      <w:r w:rsidRPr="006E314F">
        <w:rPr>
          <w:rFonts w:ascii="Arial" w:eastAsia="Times New Roman" w:hAnsi="Arial" w:cs="Arial"/>
          <w:color w:val="00132C"/>
          <w:lang w:eastAsia="cs-CZ"/>
        </w:rPr>
        <w:t xml:space="preserve">Zhotovitel provedl </w:t>
      </w:r>
      <w:r>
        <w:rPr>
          <w:rFonts w:ascii="Arial" w:eastAsia="Times New Roman" w:hAnsi="Arial" w:cs="Arial"/>
          <w:color w:val="00132C"/>
          <w:lang w:eastAsia="cs-CZ"/>
        </w:rPr>
        <w:t xml:space="preserve">záporové pažení a kompletní zemní práce s částečnou </w:t>
      </w:r>
      <w:r w:rsidRPr="006E314F">
        <w:rPr>
          <w:rFonts w:ascii="Arial" w:eastAsia="Times New Roman" w:hAnsi="Arial" w:cs="Arial"/>
          <w:color w:val="00132C"/>
          <w:lang w:eastAsia="cs-CZ"/>
        </w:rPr>
        <w:t>betonáž</w:t>
      </w:r>
      <w:r>
        <w:rPr>
          <w:rFonts w:ascii="Arial" w:eastAsia="Times New Roman" w:hAnsi="Arial" w:cs="Arial"/>
          <w:color w:val="00132C"/>
          <w:lang w:eastAsia="cs-CZ"/>
        </w:rPr>
        <w:t>í</w:t>
      </w:r>
      <w:r w:rsidRPr="006E314F">
        <w:rPr>
          <w:rFonts w:ascii="Arial" w:eastAsia="Times New Roman" w:hAnsi="Arial" w:cs="Arial"/>
          <w:color w:val="00132C"/>
          <w:lang w:eastAsia="cs-CZ"/>
        </w:rPr>
        <w:t xml:space="preserve"> </w:t>
      </w:r>
      <w:r>
        <w:rPr>
          <w:rFonts w:ascii="Arial" w:eastAsia="Times New Roman" w:hAnsi="Arial" w:cs="Arial"/>
          <w:color w:val="00132C"/>
          <w:lang w:eastAsia="cs-CZ"/>
        </w:rPr>
        <w:t>opěrné</w:t>
      </w:r>
      <w:r w:rsidRPr="006E314F">
        <w:rPr>
          <w:rFonts w:ascii="Arial" w:eastAsia="Times New Roman" w:hAnsi="Arial" w:cs="Arial"/>
          <w:color w:val="00132C"/>
          <w:lang w:eastAsia="cs-CZ"/>
        </w:rPr>
        <w:t xml:space="preserve"> stěny</w:t>
      </w:r>
      <w:r>
        <w:rPr>
          <w:rFonts w:ascii="Arial" w:eastAsia="Times New Roman" w:hAnsi="Arial" w:cs="Arial"/>
          <w:color w:val="00132C"/>
          <w:lang w:eastAsia="cs-CZ"/>
        </w:rPr>
        <w:t>.</w:t>
      </w:r>
      <w:r w:rsidRPr="006E314F">
        <w:rPr>
          <w:rFonts w:ascii="Arial" w:eastAsia="Times New Roman" w:hAnsi="Arial" w:cs="Arial"/>
          <w:color w:val="00132C"/>
          <w:lang w:eastAsia="cs-CZ"/>
        </w:rPr>
        <w:t xml:space="preserve"> </w:t>
      </w:r>
    </w:p>
    <w:p w:rsidR="00287E89" w:rsidRPr="006E314F" w:rsidRDefault="00287E89" w:rsidP="00287E89">
      <w:pPr>
        <w:pStyle w:val="Bezmezer"/>
        <w:ind w:left="360"/>
        <w:jc w:val="both"/>
        <w:rPr>
          <w:rFonts w:ascii="Arial" w:eastAsia="Times New Roman" w:hAnsi="Arial" w:cs="Arial"/>
          <w:color w:val="00132C"/>
          <w:lang w:eastAsia="cs-CZ"/>
        </w:rPr>
      </w:pPr>
    </w:p>
    <w:p w:rsidR="00287E89" w:rsidRPr="006E314F" w:rsidRDefault="00287E89" w:rsidP="00287E89">
      <w:pPr>
        <w:pStyle w:val="Bezmezer"/>
        <w:numPr>
          <w:ilvl w:val="0"/>
          <w:numId w:val="9"/>
        </w:numPr>
        <w:jc w:val="both"/>
        <w:rPr>
          <w:rFonts w:ascii="Arial" w:eastAsia="Times New Roman" w:hAnsi="Arial" w:cs="Arial"/>
          <w:color w:val="00132C"/>
          <w:lang w:eastAsia="cs-CZ"/>
        </w:rPr>
      </w:pPr>
      <w:r w:rsidRPr="006E314F">
        <w:rPr>
          <w:rFonts w:ascii="Arial" w:eastAsia="Times New Roman" w:hAnsi="Arial" w:cs="Arial"/>
          <w:color w:val="00132C"/>
          <w:lang w:eastAsia="cs-CZ"/>
        </w:rPr>
        <w:t>Na objektu SO 02 Bezpečnostní přeliv a spadiště</w:t>
      </w:r>
    </w:p>
    <w:p w:rsidR="00287E89" w:rsidRPr="006E314F" w:rsidRDefault="00287E89" w:rsidP="00287E89">
      <w:pPr>
        <w:pStyle w:val="Bezmezer"/>
        <w:ind w:left="360"/>
        <w:jc w:val="both"/>
        <w:rPr>
          <w:rFonts w:ascii="Arial" w:eastAsia="Times New Roman" w:hAnsi="Arial" w:cs="Arial"/>
          <w:color w:val="00132C"/>
          <w:lang w:eastAsia="cs-CZ"/>
        </w:rPr>
      </w:pPr>
      <w:r w:rsidRPr="006E314F">
        <w:rPr>
          <w:rFonts w:ascii="Arial" w:eastAsia="Times New Roman" w:hAnsi="Arial" w:cs="Arial"/>
          <w:color w:val="00132C"/>
          <w:lang w:eastAsia="cs-CZ"/>
        </w:rPr>
        <w:t>Zhotovitel prov</w:t>
      </w:r>
      <w:r>
        <w:rPr>
          <w:rFonts w:ascii="Arial" w:eastAsia="Times New Roman" w:hAnsi="Arial" w:cs="Arial"/>
          <w:color w:val="00132C"/>
          <w:lang w:eastAsia="cs-CZ"/>
        </w:rPr>
        <w:t>edl odfrézování a odbourání levobřežních a pravobřežních stěn spadiště, včetně zajištění stability stěn spadiště souborem tyčových a lanových kotev. Dále provádí</w:t>
      </w:r>
      <w:r w:rsidRPr="006E314F">
        <w:rPr>
          <w:rFonts w:ascii="Arial" w:eastAsia="Times New Roman" w:hAnsi="Arial" w:cs="Arial"/>
          <w:color w:val="00132C"/>
          <w:lang w:eastAsia="cs-CZ"/>
        </w:rPr>
        <w:t xml:space="preserve"> bourací práce dna spadiště</w:t>
      </w:r>
      <w:r>
        <w:rPr>
          <w:rFonts w:ascii="Arial" w:eastAsia="Times New Roman" w:hAnsi="Arial" w:cs="Arial"/>
          <w:color w:val="00132C"/>
          <w:lang w:eastAsia="cs-CZ"/>
        </w:rPr>
        <w:t>.</w:t>
      </w:r>
    </w:p>
    <w:p w:rsidR="00287E89" w:rsidRDefault="00287E89" w:rsidP="00287E89">
      <w:pPr>
        <w:pStyle w:val="Bezmezer"/>
        <w:ind w:left="360"/>
        <w:jc w:val="both"/>
        <w:rPr>
          <w:rFonts w:ascii="Arial" w:eastAsia="Times New Roman" w:hAnsi="Arial" w:cs="Arial"/>
          <w:color w:val="00132C"/>
          <w:lang w:eastAsia="cs-CZ"/>
        </w:rPr>
      </w:pPr>
    </w:p>
    <w:p w:rsidR="00287E89" w:rsidRDefault="00287E89" w:rsidP="00287E89">
      <w:pPr>
        <w:pStyle w:val="Bezmezer"/>
        <w:numPr>
          <w:ilvl w:val="0"/>
          <w:numId w:val="9"/>
        </w:numPr>
        <w:jc w:val="both"/>
        <w:rPr>
          <w:rFonts w:ascii="Arial" w:eastAsia="Times New Roman" w:hAnsi="Arial" w:cs="Arial"/>
          <w:color w:val="00132C"/>
          <w:lang w:eastAsia="cs-CZ"/>
        </w:rPr>
      </w:pPr>
      <w:r w:rsidRPr="006E314F">
        <w:rPr>
          <w:rFonts w:ascii="Arial" w:eastAsia="Times New Roman" w:hAnsi="Arial" w:cs="Arial"/>
          <w:color w:val="00132C"/>
          <w:lang w:eastAsia="cs-CZ"/>
        </w:rPr>
        <w:t xml:space="preserve">Na objektu SO 03 Skluz </w:t>
      </w:r>
    </w:p>
    <w:p w:rsidR="00287E89" w:rsidRPr="006E314F" w:rsidRDefault="00287E89" w:rsidP="00287E89">
      <w:pPr>
        <w:pStyle w:val="Bezmezer"/>
        <w:ind w:left="360"/>
        <w:jc w:val="both"/>
        <w:rPr>
          <w:rFonts w:ascii="Arial" w:eastAsia="Times New Roman" w:hAnsi="Arial" w:cs="Arial"/>
          <w:color w:val="00132C"/>
          <w:lang w:eastAsia="cs-CZ"/>
        </w:rPr>
      </w:pPr>
      <w:r>
        <w:rPr>
          <w:rFonts w:ascii="Arial" w:eastAsia="Times New Roman" w:hAnsi="Arial" w:cs="Arial"/>
          <w:color w:val="00132C"/>
          <w:lang w:eastAsia="cs-CZ"/>
        </w:rPr>
        <w:t>Je provedeno kompletní odstranění původní konstrukce skluzu, včetně zabetonování podkladních betonů, kryjící základovou spáru.</w:t>
      </w:r>
    </w:p>
    <w:p w:rsidR="00287E89" w:rsidRPr="006E314F" w:rsidRDefault="00287E89" w:rsidP="00287E89">
      <w:pPr>
        <w:pStyle w:val="Bezmezer"/>
        <w:ind w:left="360"/>
        <w:jc w:val="both"/>
        <w:rPr>
          <w:rFonts w:ascii="Arial" w:eastAsia="Times New Roman" w:hAnsi="Arial" w:cs="Arial"/>
          <w:color w:val="00132C"/>
          <w:lang w:eastAsia="cs-CZ"/>
        </w:rPr>
      </w:pPr>
      <w:r w:rsidRPr="006E314F">
        <w:rPr>
          <w:rFonts w:ascii="Arial" w:eastAsia="Times New Roman" w:hAnsi="Arial" w:cs="Arial"/>
          <w:color w:val="00132C"/>
          <w:lang w:eastAsia="cs-CZ"/>
        </w:rPr>
        <w:t>Je provedeno armování dnové desky v</w:t>
      </w:r>
      <w:r>
        <w:rPr>
          <w:rFonts w:ascii="Arial" w:eastAsia="Times New Roman" w:hAnsi="Arial" w:cs="Arial"/>
          <w:color w:val="00132C"/>
          <w:lang w:eastAsia="cs-CZ"/>
        </w:rPr>
        <w:t> 8-mi</w:t>
      </w:r>
      <w:r w:rsidRPr="006E314F">
        <w:rPr>
          <w:rFonts w:ascii="Arial" w:eastAsia="Times New Roman" w:hAnsi="Arial" w:cs="Arial"/>
          <w:color w:val="00132C"/>
          <w:lang w:eastAsia="cs-CZ"/>
        </w:rPr>
        <w:t xml:space="preserve"> blocích </w:t>
      </w:r>
      <w:r>
        <w:rPr>
          <w:rFonts w:ascii="Arial" w:eastAsia="Times New Roman" w:hAnsi="Arial" w:cs="Arial"/>
          <w:color w:val="00132C"/>
          <w:lang w:eastAsia="cs-CZ"/>
        </w:rPr>
        <w:t>.</w:t>
      </w:r>
      <w:r w:rsidRPr="006E314F">
        <w:rPr>
          <w:rFonts w:ascii="Arial" w:eastAsia="Times New Roman" w:hAnsi="Arial" w:cs="Arial"/>
          <w:color w:val="00132C"/>
          <w:lang w:eastAsia="cs-CZ"/>
        </w:rPr>
        <w:t xml:space="preserve">Je provedena betonáž </w:t>
      </w:r>
      <w:r>
        <w:rPr>
          <w:rFonts w:ascii="Arial" w:eastAsia="Times New Roman" w:hAnsi="Arial" w:cs="Arial"/>
          <w:color w:val="00132C"/>
          <w:lang w:eastAsia="cs-CZ"/>
        </w:rPr>
        <w:t>4 bloků</w:t>
      </w:r>
      <w:r w:rsidRPr="006E314F">
        <w:rPr>
          <w:rFonts w:ascii="Arial" w:eastAsia="Times New Roman" w:hAnsi="Arial" w:cs="Arial"/>
          <w:color w:val="00132C"/>
          <w:lang w:eastAsia="cs-CZ"/>
        </w:rPr>
        <w:t xml:space="preserve">. </w:t>
      </w:r>
    </w:p>
    <w:p w:rsidR="00287E89" w:rsidRPr="006E314F" w:rsidRDefault="00287E89" w:rsidP="00287E89">
      <w:pPr>
        <w:pStyle w:val="Bezmezer"/>
        <w:ind w:left="360"/>
        <w:jc w:val="both"/>
        <w:rPr>
          <w:rFonts w:ascii="Arial" w:eastAsia="Times New Roman" w:hAnsi="Arial" w:cs="Arial"/>
          <w:color w:val="00132C"/>
          <w:lang w:eastAsia="cs-CZ"/>
        </w:rPr>
      </w:pPr>
    </w:p>
    <w:p w:rsidR="00287E89" w:rsidRPr="006E314F" w:rsidRDefault="00287E89" w:rsidP="00287E89">
      <w:pPr>
        <w:pStyle w:val="Bezmezer"/>
        <w:numPr>
          <w:ilvl w:val="0"/>
          <w:numId w:val="9"/>
        </w:numPr>
        <w:jc w:val="both"/>
        <w:rPr>
          <w:rFonts w:ascii="Arial" w:eastAsia="Times New Roman" w:hAnsi="Arial" w:cs="Arial"/>
          <w:color w:val="00132C"/>
          <w:lang w:eastAsia="cs-CZ"/>
        </w:rPr>
      </w:pPr>
      <w:r w:rsidRPr="006E314F">
        <w:rPr>
          <w:rFonts w:ascii="Arial" w:eastAsia="Times New Roman" w:hAnsi="Arial" w:cs="Arial"/>
          <w:color w:val="00132C"/>
          <w:lang w:eastAsia="cs-CZ"/>
        </w:rPr>
        <w:t>Na objektu SO 07 Oprava mostu</w:t>
      </w:r>
    </w:p>
    <w:p w:rsidR="00287E89" w:rsidRPr="006E314F" w:rsidRDefault="00287E89" w:rsidP="00287E89">
      <w:pPr>
        <w:pStyle w:val="Bezmezer"/>
        <w:ind w:left="360"/>
        <w:jc w:val="both"/>
        <w:rPr>
          <w:rFonts w:ascii="Arial" w:eastAsia="Times New Roman" w:hAnsi="Arial" w:cs="Arial"/>
          <w:color w:val="00132C"/>
          <w:lang w:eastAsia="cs-CZ"/>
        </w:rPr>
      </w:pPr>
      <w:r w:rsidRPr="006E314F">
        <w:rPr>
          <w:rFonts w:ascii="Arial" w:eastAsia="Times New Roman" w:hAnsi="Arial" w:cs="Arial"/>
          <w:color w:val="00132C"/>
          <w:lang w:eastAsia="cs-CZ"/>
        </w:rPr>
        <w:t xml:space="preserve">Zhotovitel provedl postupné snesení mostní konstrukce, </w:t>
      </w:r>
      <w:r>
        <w:rPr>
          <w:rFonts w:ascii="Arial" w:eastAsia="Times New Roman" w:hAnsi="Arial" w:cs="Arial"/>
          <w:color w:val="00132C"/>
          <w:lang w:eastAsia="cs-CZ"/>
        </w:rPr>
        <w:t>včetně</w:t>
      </w:r>
      <w:r w:rsidRPr="006E314F">
        <w:rPr>
          <w:rFonts w:ascii="Arial" w:eastAsia="Times New Roman" w:hAnsi="Arial" w:cs="Arial"/>
          <w:color w:val="00132C"/>
          <w:lang w:eastAsia="cs-CZ"/>
        </w:rPr>
        <w:t xml:space="preserve"> dočištění úložného prahu</w:t>
      </w:r>
      <w:r>
        <w:rPr>
          <w:rFonts w:ascii="Arial" w:eastAsia="Times New Roman" w:hAnsi="Arial" w:cs="Arial"/>
          <w:color w:val="00132C"/>
          <w:lang w:eastAsia="cs-CZ"/>
        </w:rPr>
        <w:t xml:space="preserve"> mostu</w:t>
      </w:r>
      <w:r w:rsidRPr="006E314F">
        <w:rPr>
          <w:rFonts w:ascii="Arial" w:eastAsia="Times New Roman" w:hAnsi="Arial" w:cs="Arial"/>
          <w:color w:val="00132C"/>
          <w:lang w:eastAsia="cs-CZ"/>
        </w:rPr>
        <w:t>.</w:t>
      </w:r>
    </w:p>
    <w:p w:rsidR="00287E89" w:rsidRDefault="00287E89" w:rsidP="00287E89">
      <w:pPr>
        <w:pStyle w:val="Bezmezer"/>
        <w:ind w:left="360"/>
        <w:jc w:val="both"/>
        <w:rPr>
          <w:rFonts w:ascii="Arial" w:eastAsia="Times New Roman" w:hAnsi="Arial" w:cs="Arial"/>
          <w:color w:val="00132C"/>
          <w:lang w:eastAsia="cs-CZ"/>
        </w:rPr>
      </w:pPr>
    </w:p>
    <w:p w:rsidR="00FA3930" w:rsidRPr="00287E89" w:rsidRDefault="0007744F" w:rsidP="00177B5C">
      <w:pPr>
        <w:pStyle w:val="Bezmezer"/>
        <w:jc w:val="both"/>
        <w:rPr>
          <w:rFonts w:ascii="Arial" w:eastAsia="Times New Roman" w:hAnsi="Arial" w:cs="Arial"/>
          <w:b/>
          <w:color w:val="00132C"/>
          <w:sz w:val="24"/>
          <w:szCs w:val="24"/>
          <w:lang w:eastAsia="cs-CZ"/>
        </w:rPr>
      </w:pPr>
      <w:r w:rsidRPr="00287E89">
        <w:rPr>
          <w:rFonts w:ascii="Arial" w:eastAsia="Times New Roman" w:hAnsi="Arial" w:cs="Arial"/>
          <w:b/>
          <w:color w:val="00132C"/>
          <w:sz w:val="24"/>
          <w:szCs w:val="24"/>
          <w:lang w:eastAsia="cs-CZ"/>
        </w:rPr>
        <w:t>Závěr</w:t>
      </w:r>
    </w:p>
    <w:p w:rsidR="00FA3930" w:rsidRDefault="00FA3930" w:rsidP="00177B5C">
      <w:pPr>
        <w:pStyle w:val="Bezmezer"/>
        <w:jc w:val="both"/>
        <w:rPr>
          <w:rFonts w:ascii="Times New Roman" w:hAnsi="Times New Roman"/>
        </w:rPr>
      </w:pPr>
    </w:p>
    <w:p w:rsidR="00491AF3" w:rsidRDefault="00491AF3" w:rsidP="00491AF3">
      <w:pPr>
        <w:pStyle w:val="Bezmezer"/>
        <w:numPr>
          <w:ilvl w:val="0"/>
          <w:numId w:val="9"/>
        </w:numPr>
        <w:spacing w:line="360" w:lineRule="auto"/>
        <w:jc w:val="both"/>
        <w:rPr>
          <w:rFonts w:ascii="Arial" w:hAnsi="Arial" w:cs="Arial"/>
          <w:b/>
          <w:sz w:val="24"/>
          <w:szCs w:val="24"/>
        </w:rPr>
      </w:pPr>
      <w:r>
        <w:rPr>
          <w:rFonts w:ascii="Arial" w:hAnsi="Arial" w:cs="Arial"/>
          <w:b/>
          <w:sz w:val="24"/>
          <w:szCs w:val="24"/>
        </w:rPr>
        <w:t xml:space="preserve">Provádění stavebních prací probíhá v souladu se schváleným harmonogramem. </w:t>
      </w:r>
    </w:p>
    <w:p w:rsidR="00491AF3" w:rsidRPr="00491AF3" w:rsidRDefault="00287E89" w:rsidP="00491AF3">
      <w:pPr>
        <w:pStyle w:val="Bezmezer"/>
        <w:numPr>
          <w:ilvl w:val="0"/>
          <w:numId w:val="9"/>
        </w:numPr>
        <w:spacing w:line="360" w:lineRule="auto"/>
        <w:jc w:val="both"/>
        <w:rPr>
          <w:rFonts w:ascii="Arial" w:hAnsi="Arial" w:cs="Arial"/>
          <w:b/>
          <w:sz w:val="24"/>
          <w:szCs w:val="24"/>
        </w:rPr>
      </w:pPr>
      <w:r>
        <w:rPr>
          <w:rFonts w:ascii="Arial" w:hAnsi="Arial" w:cs="Arial"/>
          <w:b/>
          <w:sz w:val="24"/>
          <w:szCs w:val="24"/>
        </w:rPr>
        <w:t>F</w:t>
      </w:r>
      <w:r w:rsidR="00491AF3" w:rsidRPr="00491AF3">
        <w:rPr>
          <w:rFonts w:ascii="Arial" w:hAnsi="Arial" w:cs="Arial"/>
          <w:b/>
          <w:sz w:val="24"/>
          <w:szCs w:val="24"/>
        </w:rPr>
        <w:t>otodokumentac</w:t>
      </w:r>
      <w:r>
        <w:rPr>
          <w:rFonts w:ascii="Arial" w:hAnsi="Arial" w:cs="Arial"/>
          <w:b/>
          <w:sz w:val="24"/>
          <w:szCs w:val="24"/>
        </w:rPr>
        <w:t xml:space="preserve">e </w:t>
      </w:r>
      <w:r w:rsidR="00491AF3" w:rsidRPr="00491AF3">
        <w:rPr>
          <w:rFonts w:ascii="Arial" w:hAnsi="Arial" w:cs="Arial"/>
          <w:b/>
          <w:sz w:val="24"/>
          <w:szCs w:val="24"/>
        </w:rPr>
        <w:t>demonstrující již provedený rozsah prací</w:t>
      </w:r>
      <w:r>
        <w:rPr>
          <w:rFonts w:ascii="Arial" w:hAnsi="Arial" w:cs="Arial"/>
          <w:b/>
          <w:sz w:val="24"/>
          <w:szCs w:val="24"/>
        </w:rPr>
        <w:t>.</w:t>
      </w:r>
    </w:p>
    <w:p w:rsidR="00FA3930" w:rsidRDefault="006621D2" w:rsidP="00177B5C">
      <w:pPr>
        <w:pStyle w:val="Bezmezer"/>
        <w:jc w:val="both"/>
        <w:rPr>
          <w:rFonts w:ascii="Times New Roman" w:hAnsi="Times New Roman"/>
        </w:rPr>
      </w:pPr>
      <w:r>
        <w:rPr>
          <w:rFonts w:ascii="Times New Roman" w:hAnsi="Times New Roman"/>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00.2pt;height:298.9pt">
            <v:imagedata r:id="rId9" o:title="_1019310"/>
          </v:shape>
        </w:pict>
      </w:r>
    </w:p>
    <w:p w:rsidR="00FE0744" w:rsidRPr="006E314F" w:rsidRDefault="00FE0744" w:rsidP="00177B5C">
      <w:pPr>
        <w:pStyle w:val="Bezmezer"/>
        <w:jc w:val="both"/>
        <w:rPr>
          <w:rFonts w:ascii="Arial" w:eastAsia="Times New Roman" w:hAnsi="Arial" w:cs="Arial"/>
          <w:color w:val="00132C"/>
          <w:lang w:eastAsia="cs-CZ"/>
        </w:rPr>
      </w:pPr>
    </w:p>
    <w:p w:rsidR="006621D2" w:rsidRDefault="006621D2" w:rsidP="006621D2">
      <w:pPr>
        <w:pStyle w:val="Normlnweb"/>
        <w:spacing w:before="0" w:beforeAutospacing="0" w:after="230" w:afterAutospacing="0" w:line="219" w:lineRule="atLeast"/>
        <w:textAlignment w:val="baseline"/>
        <w:rPr>
          <w:bCs/>
          <w:i/>
          <w:sz w:val="20"/>
          <w:szCs w:val="20"/>
        </w:rPr>
      </w:pPr>
      <w:r>
        <w:rPr>
          <w:bCs/>
          <w:i/>
          <w:sz w:val="20"/>
          <w:szCs w:val="20"/>
        </w:rPr>
        <w:t xml:space="preserve">Bourací práce </w:t>
      </w:r>
      <w:r w:rsidR="001C0153">
        <w:rPr>
          <w:bCs/>
          <w:i/>
          <w:sz w:val="20"/>
          <w:szCs w:val="20"/>
        </w:rPr>
        <w:t xml:space="preserve">spádiště </w:t>
      </w:r>
      <w:r>
        <w:rPr>
          <w:bCs/>
          <w:i/>
          <w:sz w:val="20"/>
          <w:szCs w:val="20"/>
        </w:rPr>
        <w:t>Vodní nádrž</w:t>
      </w:r>
      <w:r w:rsidR="001C0153">
        <w:rPr>
          <w:bCs/>
          <w:i/>
          <w:sz w:val="20"/>
          <w:szCs w:val="20"/>
        </w:rPr>
        <w:t>e</w:t>
      </w:r>
      <w:r>
        <w:rPr>
          <w:bCs/>
          <w:i/>
          <w:sz w:val="20"/>
          <w:szCs w:val="20"/>
        </w:rPr>
        <w:t xml:space="preserve"> Morávka</w:t>
      </w:r>
    </w:p>
    <w:p w:rsidR="006621D2" w:rsidRDefault="006621D2" w:rsidP="006621D2">
      <w:pPr>
        <w:pStyle w:val="Normlnweb"/>
        <w:spacing w:before="0" w:beforeAutospacing="0" w:after="230" w:afterAutospacing="0" w:line="219" w:lineRule="atLeast"/>
        <w:textAlignment w:val="baseline"/>
        <w:rPr>
          <w:rFonts w:ascii="Verdana" w:hAnsi="Verdana"/>
          <w:color w:val="00132C"/>
          <w:sz w:val="15"/>
          <w:szCs w:val="15"/>
        </w:rPr>
      </w:pPr>
      <w:r>
        <w:rPr>
          <w:bCs/>
          <w:i/>
          <w:sz w:val="20"/>
          <w:szCs w:val="20"/>
        </w:rPr>
        <w:pict>
          <v:shape id="_x0000_i1031" type="#_x0000_t75" style="width:401pt;height:300.55pt">
            <v:imagedata r:id="rId10" o:title="_9028122"/>
          </v:shape>
        </w:pict>
      </w:r>
    </w:p>
    <w:p w:rsidR="006621D2" w:rsidRDefault="006621D2" w:rsidP="006621D2">
      <w:pPr>
        <w:pStyle w:val="Normlnweb"/>
        <w:spacing w:before="0" w:beforeAutospacing="0" w:after="230" w:afterAutospacing="0" w:line="219" w:lineRule="atLeast"/>
        <w:textAlignment w:val="baseline"/>
        <w:rPr>
          <w:bCs/>
          <w:i/>
          <w:sz w:val="20"/>
          <w:szCs w:val="20"/>
        </w:rPr>
      </w:pPr>
      <w:r>
        <w:rPr>
          <w:bCs/>
          <w:i/>
          <w:sz w:val="20"/>
          <w:szCs w:val="20"/>
        </w:rPr>
        <w:t>Bourací práce</w:t>
      </w:r>
      <w:r w:rsidR="001C0153">
        <w:rPr>
          <w:bCs/>
          <w:i/>
          <w:sz w:val="20"/>
          <w:szCs w:val="20"/>
        </w:rPr>
        <w:t xml:space="preserve"> skluzu Vodní nádrže Morávka</w:t>
      </w:r>
    </w:p>
    <w:p w:rsidR="006621D2" w:rsidRDefault="006621D2" w:rsidP="006621D2">
      <w:pPr>
        <w:pStyle w:val="Normlnweb"/>
        <w:spacing w:before="0" w:beforeAutospacing="0" w:after="230" w:afterAutospacing="0" w:line="219" w:lineRule="atLeast"/>
        <w:textAlignment w:val="baseline"/>
        <w:rPr>
          <w:rFonts w:ascii="Verdana" w:hAnsi="Verdana"/>
          <w:color w:val="00132C"/>
          <w:sz w:val="15"/>
          <w:szCs w:val="15"/>
        </w:rPr>
      </w:pPr>
      <w:r>
        <w:rPr>
          <w:bCs/>
          <w:i/>
          <w:sz w:val="20"/>
          <w:szCs w:val="20"/>
        </w:rPr>
        <w:lastRenderedPageBreak/>
        <w:pict>
          <v:shape id="_x0000_i1036" type="#_x0000_t75" style="width:422.8pt;height:317.3pt">
            <v:imagedata r:id="rId11" o:title="_1019074"/>
          </v:shape>
        </w:pict>
      </w:r>
    </w:p>
    <w:p w:rsidR="006621D2" w:rsidRDefault="006621D2" w:rsidP="006621D2">
      <w:pPr>
        <w:pStyle w:val="Normlnweb"/>
        <w:spacing w:before="0" w:beforeAutospacing="0" w:after="230" w:afterAutospacing="0" w:line="219" w:lineRule="atLeast"/>
        <w:textAlignment w:val="baseline"/>
        <w:rPr>
          <w:bCs/>
          <w:i/>
          <w:sz w:val="20"/>
          <w:szCs w:val="20"/>
        </w:rPr>
      </w:pPr>
      <w:r>
        <w:rPr>
          <w:bCs/>
          <w:i/>
          <w:sz w:val="20"/>
          <w:szCs w:val="20"/>
        </w:rPr>
        <w:t>Armování skluzu</w:t>
      </w:r>
      <w:r w:rsidR="001C0153">
        <w:rPr>
          <w:bCs/>
          <w:i/>
          <w:sz w:val="20"/>
          <w:szCs w:val="20"/>
        </w:rPr>
        <w:t xml:space="preserve"> Vodní nádrže Morávka</w:t>
      </w:r>
    </w:p>
    <w:p w:rsidR="006621D2" w:rsidRDefault="001C0153" w:rsidP="006621D2">
      <w:pPr>
        <w:pStyle w:val="Normlnweb"/>
        <w:spacing w:before="0" w:beforeAutospacing="0" w:after="230" w:afterAutospacing="0" w:line="219" w:lineRule="atLeast"/>
        <w:textAlignment w:val="baseline"/>
        <w:rPr>
          <w:bCs/>
          <w:i/>
          <w:sz w:val="20"/>
          <w:szCs w:val="20"/>
        </w:rPr>
      </w:pPr>
      <w:r>
        <w:rPr>
          <w:bCs/>
          <w:i/>
          <w:sz w:val="20"/>
          <w:szCs w:val="20"/>
        </w:rPr>
        <w:pict>
          <v:shape id="_x0000_i1042" type="#_x0000_t75" style="width:426.15pt;height:319.8pt">
            <v:imagedata r:id="rId12" o:title="_1019331"/>
          </v:shape>
        </w:pict>
      </w:r>
      <w:bookmarkStart w:id="0" w:name="_GoBack"/>
      <w:bookmarkEnd w:id="0"/>
    </w:p>
    <w:p w:rsidR="006621D2" w:rsidRDefault="006621D2" w:rsidP="006621D2">
      <w:pPr>
        <w:pStyle w:val="Normlnweb"/>
        <w:spacing w:before="0" w:beforeAutospacing="0" w:after="230" w:afterAutospacing="0" w:line="219" w:lineRule="atLeast"/>
        <w:textAlignment w:val="baseline"/>
        <w:rPr>
          <w:bCs/>
          <w:i/>
          <w:sz w:val="20"/>
          <w:szCs w:val="20"/>
        </w:rPr>
      </w:pPr>
      <w:r>
        <w:rPr>
          <w:bCs/>
          <w:i/>
          <w:sz w:val="20"/>
          <w:szCs w:val="20"/>
        </w:rPr>
        <w:t>Armování a betonáž skluzu</w:t>
      </w:r>
      <w:r w:rsidR="001C0153">
        <w:rPr>
          <w:bCs/>
          <w:i/>
          <w:sz w:val="20"/>
          <w:szCs w:val="20"/>
        </w:rPr>
        <w:t xml:space="preserve"> Vodní nádrže Morávka</w:t>
      </w:r>
    </w:p>
    <w:sectPr w:rsidR="006621D2" w:rsidSect="008F0967">
      <w:pgSz w:w="11906" w:h="16838" w:code="9"/>
      <w:pgMar w:top="1135"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1F14" w:rsidRDefault="00691F14" w:rsidP="008F0967">
      <w:pPr>
        <w:spacing w:after="0" w:line="240" w:lineRule="auto"/>
      </w:pPr>
      <w:r>
        <w:separator/>
      </w:r>
    </w:p>
  </w:endnote>
  <w:endnote w:type="continuationSeparator" w:id="0">
    <w:p w:rsidR="00691F14" w:rsidRDefault="00691F14" w:rsidP="008F0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1F14" w:rsidRDefault="00691F14" w:rsidP="008F0967">
      <w:pPr>
        <w:spacing w:after="0" w:line="240" w:lineRule="auto"/>
      </w:pPr>
      <w:r>
        <w:separator/>
      </w:r>
    </w:p>
  </w:footnote>
  <w:footnote w:type="continuationSeparator" w:id="0">
    <w:p w:rsidR="00691F14" w:rsidRDefault="00691F14" w:rsidP="008F09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2D21F5"/>
    <w:multiLevelType w:val="hybridMultilevel"/>
    <w:tmpl w:val="D7EE6820"/>
    <w:lvl w:ilvl="0" w:tplc="40427FB0">
      <w:start w:val="1"/>
      <w:numFmt w:val="bullet"/>
      <w:lvlText w:val="•"/>
      <w:lvlJc w:val="left"/>
      <w:pPr>
        <w:tabs>
          <w:tab w:val="num" w:pos="720"/>
        </w:tabs>
        <w:ind w:left="720" w:hanging="360"/>
      </w:pPr>
      <w:rPr>
        <w:rFonts w:ascii="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1CE3109"/>
    <w:multiLevelType w:val="hybridMultilevel"/>
    <w:tmpl w:val="AC3E5FA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15:restartNumberingAfterBreak="0">
    <w:nsid w:val="25DA6105"/>
    <w:multiLevelType w:val="hybridMultilevel"/>
    <w:tmpl w:val="579ECDBA"/>
    <w:lvl w:ilvl="0" w:tplc="8F8455A6">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BF93BBC"/>
    <w:multiLevelType w:val="hybridMultilevel"/>
    <w:tmpl w:val="93965DC8"/>
    <w:lvl w:ilvl="0" w:tplc="252A2244">
      <w:start w:val="1"/>
      <w:numFmt w:val="bullet"/>
      <w:lvlText w:val="•"/>
      <w:lvlJc w:val="left"/>
      <w:pPr>
        <w:tabs>
          <w:tab w:val="num" w:pos="720"/>
        </w:tabs>
        <w:ind w:left="720" w:hanging="360"/>
      </w:pPr>
      <w:rPr>
        <w:rFonts w:ascii="Arial" w:hAnsi="Arial" w:hint="default"/>
      </w:rPr>
    </w:lvl>
    <w:lvl w:ilvl="1" w:tplc="EB06C6D4" w:tentative="1">
      <w:start w:val="1"/>
      <w:numFmt w:val="bullet"/>
      <w:lvlText w:val="•"/>
      <w:lvlJc w:val="left"/>
      <w:pPr>
        <w:tabs>
          <w:tab w:val="num" w:pos="1440"/>
        </w:tabs>
        <w:ind w:left="1440" w:hanging="360"/>
      </w:pPr>
      <w:rPr>
        <w:rFonts w:ascii="Arial" w:hAnsi="Arial" w:hint="default"/>
      </w:rPr>
    </w:lvl>
    <w:lvl w:ilvl="2" w:tplc="2CFC22A2" w:tentative="1">
      <w:start w:val="1"/>
      <w:numFmt w:val="bullet"/>
      <w:lvlText w:val="•"/>
      <w:lvlJc w:val="left"/>
      <w:pPr>
        <w:tabs>
          <w:tab w:val="num" w:pos="2160"/>
        </w:tabs>
        <w:ind w:left="2160" w:hanging="360"/>
      </w:pPr>
      <w:rPr>
        <w:rFonts w:ascii="Arial" w:hAnsi="Arial" w:hint="default"/>
      </w:rPr>
    </w:lvl>
    <w:lvl w:ilvl="3" w:tplc="1A6E45BA" w:tentative="1">
      <w:start w:val="1"/>
      <w:numFmt w:val="bullet"/>
      <w:lvlText w:val="•"/>
      <w:lvlJc w:val="left"/>
      <w:pPr>
        <w:tabs>
          <w:tab w:val="num" w:pos="2880"/>
        </w:tabs>
        <w:ind w:left="2880" w:hanging="360"/>
      </w:pPr>
      <w:rPr>
        <w:rFonts w:ascii="Arial" w:hAnsi="Arial" w:hint="default"/>
      </w:rPr>
    </w:lvl>
    <w:lvl w:ilvl="4" w:tplc="818071FE" w:tentative="1">
      <w:start w:val="1"/>
      <w:numFmt w:val="bullet"/>
      <w:lvlText w:val="•"/>
      <w:lvlJc w:val="left"/>
      <w:pPr>
        <w:tabs>
          <w:tab w:val="num" w:pos="3600"/>
        </w:tabs>
        <w:ind w:left="3600" w:hanging="360"/>
      </w:pPr>
      <w:rPr>
        <w:rFonts w:ascii="Arial" w:hAnsi="Arial" w:hint="default"/>
      </w:rPr>
    </w:lvl>
    <w:lvl w:ilvl="5" w:tplc="819CB77E" w:tentative="1">
      <w:start w:val="1"/>
      <w:numFmt w:val="bullet"/>
      <w:lvlText w:val="•"/>
      <w:lvlJc w:val="left"/>
      <w:pPr>
        <w:tabs>
          <w:tab w:val="num" w:pos="4320"/>
        </w:tabs>
        <w:ind w:left="4320" w:hanging="360"/>
      </w:pPr>
      <w:rPr>
        <w:rFonts w:ascii="Arial" w:hAnsi="Arial" w:hint="default"/>
      </w:rPr>
    </w:lvl>
    <w:lvl w:ilvl="6" w:tplc="D7DA49AE" w:tentative="1">
      <w:start w:val="1"/>
      <w:numFmt w:val="bullet"/>
      <w:lvlText w:val="•"/>
      <w:lvlJc w:val="left"/>
      <w:pPr>
        <w:tabs>
          <w:tab w:val="num" w:pos="5040"/>
        </w:tabs>
        <w:ind w:left="5040" w:hanging="360"/>
      </w:pPr>
      <w:rPr>
        <w:rFonts w:ascii="Arial" w:hAnsi="Arial" w:hint="default"/>
      </w:rPr>
    </w:lvl>
    <w:lvl w:ilvl="7" w:tplc="1F961450" w:tentative="1">
      <w:start w:val="1"/>
      <w:numFmt w:val="bullet"/>
      <w:lvlText w:val="•"/>
      <w:lvlJc w:val="left"/>
      <w:pPr>
        <w:tabs>
          <w:tab w:val="num" w:pos="5760"/>
        </w:tabs>
        <w:ind w:left="5760" w:hanging="360"/>
      </w:pPr>
      <w:rPr>
        <w:rFonts w:ascii="Arial" w:hAnsi="Arial" w:hint="default"/>
      </w:rPr>
    </w:lvl>
    <w:lvl w:ilvl="8" w:tplc="B82E30B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C4F1DBE"/>
    <w:multiLevelType w:val="hybridMultilevel"/>
    <w:tmpl w:val="4F90B166"/>
    <w:lvl w:ilvl="0" w:tplc="04F20F94">
      <w:start w:val="1"/>
      <w:numFmt w:val="bullet"/>
      <w:lvlText w:val="•"/>
      <w:lvlJc w:val="left"/>
      <w:pPr>
        <w:tabs>
          <w:tab w:val="num" w:pos="720"/>
        </w:tabs>
        <w:ind w:left="720" w:hanging="360"/>
      </w:pPr>
      <w:rPr>
        <w:rFonts w:ascii="Arial" w:hAnsi="Arial" w:hint="default"/>
      </w:rPr>
    </w:lvl>
    <w:lvl w:ilvl="1" w:tplc="04BCEFB8" w:tentative="1">
      <w:start w:val="1"/>
      <w:numFmt w:val="bullet"/>
      <w:lvlText w:val="•"/>
      <w:lvlJc w:val="left"/>
      <w:pPr>
        <w:tabs>
          <w:tab w:val="num" w:pos="1440"/>
        </w:tabs>
        <w:ind w:left="1440" w:hanging="360"/>
      </w:pPr>
      <w:rPr>
        <w:rFonts w:ascii="Arial" w:hAnsi="Arial" w:hint="default"/>
      </w:rPr>
    </w:lvl>
    <w:lvl w:ilvl="2" w:tplc="13F8756C" w:tentative="1">
      <w:start w:val="1"/>
      <w:numFmt w:val="bullet"/>
      <w:lvlText w:val="•"/>
      <w:lvlJc w:val="left"/>
      <w:pPr>
        <w:tabs>
          <w:tab w:val="num" w:pos="2160"/>
        </w:tabs>
        <w:ind w:left="2160" w:hanging="360"/>
      </w:pPr>
      <w:rPr>
        <w:rFonts w:ascii="Arial" w:hAnsi="Arial" w:hint="default"/>
      </w:rPr>
    </w:lvl>
    <w:lvl w:ilvl="3" w:tplc="51BACE0E" w:tentative="1">
      <w:start w:val="1"/>
      <w:numFmt w:val="bullet"/>
      <w:lvlText w:val="•"/>
      <w:lvlJc w:val="left"/>
      <w:pPr>
        <w:tabs>
          <w:tab w:val="num" w:pos="2880"/>
        </w:tabs>
        <w:ind w:left="2880" w:hanging="360"/>
      </w:pPr>
      <w:rPr>
        <w:rFonts w:ascii="Arial" w:hAnsi="Arial" w:hint="default"/>
      </w:rPr>
    </w:lvl>
    <w:lvl w:ilvl="4" w:tplc="990E3AB0" w:tentative="1">
      <w:start w:val="1"/>
      <w:numFmt w:val="bullet"/>
      <w:lvlText w:val="•"/>
      <w:lvlJc w:val="left"/>
      <w:pPr>
        <w:tabs>
          <w:tab w:val="num" w:pos="3600"/>
        </w:tabs>
        <w:ind w:left="3600" w:hanging="360"/>
      </w:pPr>
      <w:rPr>
        <w:rFonts w:ascii="Arial" w:hAnsi="Arial" w:hint="default"/>
      </w:rPr>
    </w:lvl>
    <w:lvl w:ilvl="5" w:tplc="BF78D718" w:tentative="1">
      <w:start w:val="1"/>
      <w:numFmt w:val="bullet"/>
      <w:lvlText w:val="•"/>
      <w:lvlJc w:val="left"/>
      <w:pPr>
        <w:tabs>
          <w:tab w:val="num" w:pos="4320"/>
        </w:tabs>
        <w:ind w:left="4320" w:hanging="360"/>
      </w:pPr>
      <w:rPr>
        <w:rFonts w:ascii="Arial" w:hAnsi="Arial" w:hint="default"/>
      </w:rPr>
    </w:lvl>
    <w:lvl w:ilvl="6" w:tplc="5BAE83D4" w:tentative="1">
      <w:start w:val="1"/>
      <w:numFmt w:val="bullet"/>
      <w:lvlText w:val="•"/>
      <w:lvlJc w:val="left"/>
      <w:pPr>
        <w:tabs>
          <w:tab w:val="num" w:pos="5040"/>
        </w:tabs>
        <w:ind w:left="5040" w:hanging="360"/>
      </w:pPr>
      <w:rPr>
        <w:rFonts w:ascii="Arial" w:hAnsi="Arial" w:hint="default"/>
      </w:rPr>
    </w:lvl>
    <w:lvl w:ilvl="7" w:tplc="F9EC544E" w:tentative="1">
      <w:start w:val="1"/>
      <w:numFmt w:val="bullet"/>
      <w:lvlText w:val="•"/>
      <w:lvlJc w:val="left"/>
      <w:pPr>
        <w:tabs>
          <w:tab w:val="num" w:pos="5760"/>
        </w:tabs>
        <w:ind w:left="5760" w:hanging="360"/>
      </w:pPr>
      <w:rPr>
        <w:rFonts w:ascii="Arial" w:hAnsi="Arial" w:hint="default"/>
      </w:rPr>
    </w:lvl>
    <w:lvl w:ilvl="8" w:tplc="A33A8F0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CBC6EBA"/>
    <w:multiLevelType w:val="hybridMultilevel"/>
    <w:tmpl w:val="6D6E9094"/>
    <w:lvl w:ilvl="0" w:tplc="29F60F7A">
      <w:start w:val="1"/>
      <w:numFmt w:val="bullet"/>
      <w:lvlText w:val="•"/>
      <w:lvlJc w:val="left"/>
      <w:pPr>
        <w:tabs>
          <w:tab w:val="num" w:pos="720"/>
        </w:tabs>
        <w:ind w:left="720" w:hanging="360"/>
      </w:pPr>
      <w:rPr>
        <w:rFonts w:ascii="Arial" w:hAnsi="Arial" w:hint="default"/>
      </w:rPr>
    </w:lvl>
    <w:lvl w:ilvl="1" w:tplc="30B64320" w:tentative="1">
      <w:start w:val="1"/>
      <w:numFmt w:val="bullet"/>
      <w:lvlText w:val="•"/>
      <w:lvlJc w:val="left"/>
      <w:pPr>
        <w:tabs>
          <w:tab w:val="num" w:pos="1440"/>
        </w:tabs>
        <w:ind w:left="1440" w:hanging="360"/>
      </w:pPr>
      <w:rPr>
        <w:rFonts w:ascii="Arial" w:hAnsi="Arial" w:hint="default"/>
      </w:rPr>
    </w:lvl>
    <w:lvl w:ilvl="2" w:tplc="A50ADA74" w:tentative="1">
      <w:start w:val="1"/>
      <w:numFmt w:val="bullet"/>
      <w:lvlText w:val="•"/>
      <w:lvlJc w:val="left"/>
      <w:pPr>
        <w:tabs>
          <w:tab w:val="num" w:pos="2160"/>
        </w:tabs>
        <w:ind w:left="2160" w:hanging="360"/>
      </w:pPr>
      <w:rPr>
        <w:rFonts w:ascii="Arial" w:hAnsi="Arial" w:hint="default"/>
      </w:rPr>
    </w:lvl>
    <w:lvl w:ilvl="3" w:tplc="2E22400A" w:tentative="1">
      <w:start w:val="1"/>
      <w:numFmt w:val="bullet"/>
      <w:lvlText w:val="•"/>
      <w:lvlJc w:val="left"/>
      <w:pPr>
        <w:tabs>
          <w:tab w:val="num" w:pos="2880"/>
        </w:tabs>
        <w:ind w:left="2880" w:hanging="360"/>
      </w:pPr>
      <w:rPr>
        <w:rFonts w:ascii="Arial" w:hAnsi="Arial" w:hint="default"/>
      </w:rPr>
    </w:lvl>
    <w:lvl w:ilvl="4" w:tplc="34C861A4" w:tentative="1">
      <w:start w:val="1"/>
      <w:numFmt w:val="bullet"/>
      <w:lvlText w:val="•"/>
      <w:lvlJc w:val="left"/>
      <w:pPr>
        <w:tabs>
          <w:tab w:val="num" w:pos="3600"/>
        </w:tabs>
        <w:ind w:left="3600" w:hanging="360"/>
      </w:pPr>
      <w:rPr>
        <w:rFonts w:ascii="Arial" w:hAnsi="Arial" w:hint="default"/>
      </w:rPr>
    </w:lvl>
    <w:lvl w:ilvl="5" w:tplc="3AEE30E8" w:tentative="1">
      <w:start w:val="1"/>
      <w:numFmt w:val="bullet"/>
      <w:lvlText w:val="•"/>
      <w:lvlJc w:val="left"/>
      <w:pPr>
        <w:tabs>
          <w:tab w:val="num" w:pos="4320"/>
        </w:tabs>
        <w:ind w:left="4320" w:hanging="360"/>
      </w:pPr>
      <w:rPr>
        <w:rFonts w:ascii="Arial" w:hAnsi="Arial" w:hint="default"/>
      </w:rPr>
    </w:lvl>
    <w:lvl w:ilvl="6" w:tplc="C0F6579C" w:tentative="1">
      <w:start w:val="1"/>
      <w:numFmt w:val="bullet"/>
      <w:lvlText w:val="•"/>
      <w:lvlJc w:val="left"/>
      <w:pPr>
        <w:tabs>
          <w:tab w:val="num" w:pos="5040"/>
        </w:tabs>
        <w:ind w:left="5040" w:hanging="360"/>
      </w:pPr>
      <w:rPr>
        <w:rFonts w:ascii="Arial" w:hAnsi="Arial" w:hint="default"/>
      </w:rPr>
    </w:lvl>
    <w:lvl w:ilvl="7" w:tplc="945C1C8A" w:tentative="1">
      <w:start w:val="1"/>
      <w:numFmt w:val="bullet"/>
      <w:lvlText w:val="•"/>
      <w:lvlJc w:val="left"/>
      <w:pPr>
        <w:tabs>
          <w:tab w:val="num" w:pos="5760"/>
        </w:tabs>
        <w:ind w:left="5760" w:hanging="360"/>
      </w:pPr>
      <w:rPr>
        <w:rFonts w:ascii="Arial" w:hAnsi="Arial" w:hint="default"/>
      </w:rPr>
    </w:lvl>
    <w:lvl w:ilvl="8" w:tplc="1BC8199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BE9242F"/>
    <w:multiLevelType w:val="hybridMultilevel"/>
    <w:tmpl w:val="A7060DE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42F72F7B"/>
    <w:multiLevelType w:val="hybridMultilevel"/>
    <w:tmpl w:val="97FC1614"/>
    <w:lvl w:ilvl="0" w:tplc="4A5ACF18">
      <w:start w:val="1"/>
      <w:numFmt w:val="bullet"/>
      <w:lvlText w:val="•"/>
      <w:lvlJc w:val="left"/>
      <w:pPr>
        <w:tabs>
          <w:tab w:val="num" w:pos="720"/>
        </w:tabs>
        <w:ind w:left="720" w:hanging="360"/>
      </w:pPr>
      <w:rPr>
        <w:rFonts w:ascii="Arial" w:hAnsi="Arial" w:hint="default"/>
      </w:rPr>
    </w:lvl>
    <w:lvl w:ilvl="1" w:tplc="6EFEA826">
      <w:start w:val="1151"/>
      <w:numFmt w:val="bullet"/>
      <w:lvlText w:val="•"/>
      <w:lvlJc w:val="left"/>
      <w:pPr>
        <w:tabs>
          <w:tab w:val="num" w:pos="1440"/>
        </w:tabs>
        <w:ind w:left="1440" w:hanging="360"/>
      </w:pPr>
      <w:rPr>
        <w:rFonts w:ascii="Arial" w:hAnsi="Arial" w:hint="default"/>
      </w:rPr>
    </w:lvl>
    <w:lvl w:ilvl="2" w:tplc="33686ECE" w:tentative="1">
      <w:start w:val="1"/>
      <w:numFmt w:val="bullet"/>
      <w:lvlText w:val="•"/>
      <w:lvlJc w:val="left"/>
      <w:pPr>
        <w:tabs>
          <w:tab w:val="num" w:pos="2160"/>
        </w:tabs>
        <w:ind w:left="2160" w:hanging="360"/>
      </w:pPr>
      <w:rPr>
        <w:rFonts w:ascii="Arial" w:hAnsi="Arial" w:hint="default"/>
      </w:rPr>
    </w:lvl>
    <w:lvl w:ilvl="3" w:tplc="4ED81128" w:tentative="1">
      <w:start w:val="1"/>
      <w:numFmt w:val="bullet"/>
      <w:lvlText w:val="•"/>
      <w:lvlJc w:val="left"/>
      <w:pPr>
        <w:tabs>
          <w:tab w:val="num" w:pos="2880"/>
        </w:tabs>
        <w:ind w:left="2880" w:hanging="360"/>
      </w:pPr>
      <w:rPr>
        <w:rFonts w:ascii="Arial" w:hAnsi="Arial" w:hint="default"/>
      </w:rPr>
    </w:lvl>
    <w:lvl w:ilvl="4" w:tplc="9300D1C2" w:tentative="1">
      <w:start w:val="1"/>
      <w:numFmt w:val="bullet"/>
      <w:lvlText w:val="•"/>
      <w:lvlJc w:val="left"/>
      <w:pPr>
        <w:tabs>
          <w:tab w:val="num" w:pos="3600"/>
        </w:tabs>
        <w:ind w:left="3600" w:hanging="360"/>
      </w:pPr>
      <w:rPr>
        <w:rFonts w:ascii="Arial" w:hAnsi="Arial" w:hint="default"/>
      </w:rPr>
    </w:lvl>
    <w:lvl w:ilvl="5" w:tplc="77DA459C" w:tentative="1">
      <w:start w:val="1"/>
      <w:numFmt w:val="bullet"/>
      <w:lvlText w:val="•"/>
      <w:lvlJc w:val="left"/>
      <w:pPr>
        <w:tabs>
          <w:tab w:val="num" w:pos="4320"/>
        </w:tabs>
        <w:ind w:left="4320" w:hanging="360"/>
      </w:pPr>
      <w:rPr>
        <w:rFonts w:ascii="Arial" w:hAnsi="Arial" w:hint="default"/>
      </w:rPr>
    </w:lvl>
    <w:lvl w:ilvl="6" w:tplc="E64EE8E0" w:tentative="1">
      <w:start w:val="1"/>
      <w:numFmt w:val="bullet"/>
      <w:lvlText w:val="•"/>
      <w:lvlJc w:val="left"/>
      <w:pPr>
        <w:tabs>
          <w:tab w:val="num" w:pos="5040"/>
        </w:tabs>
        <w:ind w:left="5040" w:hanging="360"/>
      </w:pPr>
      <w:rPr>
        <w:rFonts w:ascii="Arial" w:hAnsi="Arial" w:hint="default"/>
      </w:rPr>
    </w:lvl>
    <w:lvl w:ilvl="7" w:tplc="8C4A5E6A" w:tentative="1">
      <w:start w:val="1"/>
      <w:numFmt w:val="bullet"/>
      <w:lvlText w:val="•"/>
      <w:lvlJc w:val="left"/>
      <w:pPr>
        <w:tabs>
          <w:tab w:val="num" w:pos="5760"/>
        </w:tabs>
        <w:ind w:left="5760" w:hanging="360"/>
      </w:pPr>
      <w:rPr>
        <w:rFonts w:ascii="Arial" w:hAnsi="Arial" w:hint="default"/>
      </w:rPr>
    </w:lvl>
    <w:lvl w:ilvl="8" w:tplc="846A7CA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6DA64C9"/>
    <w:multiLevelType w:val="hybridMultilevel"/>
    <w:tmpl w:val="5F9693B2"/>
    <w:lvl w:ilvl="0" w:tplc="0405000B">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 w15:restartNumberingAfterBreak="0">
    <w:nsid w:val="47C33673"/>
    <w:multiLevelType w:val="hybridMultilevel"/>
    <w:tmpl w:val="2C8C7A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B4C5709"/>
    <w:multiLevelType w:val="hybridMultilevel"/>
    <w:tmpl w:val="8CF62E08"/>
    <w:lvl w:ilvl="0" w:tplc="5C6C1B0A">
      <w:start w:val="1"/>
      <w:numFmt w:val="bullet"/>
      <w:lvlText w:val="•"/>
      <w:lvlJc w:val="left"/>
      <w:pPr>
        <w:tabs>
          <w:tab w:val="num" w:pos="720"/>
        </w:tabs>
        <w:ind w:left="720" w:hanging="360"/>
      </w:pPr>
      <w:rPr>
        <w:rFonts w:ascii="Arial" w:hAnsi="Arial" w:hint="default"/>
      </w:rPr>
    </w:lvl>
    <w:lvl w:ilvl="1" w:tplc="D3CCBF54" w:tentative="1">
      <w:start w:val="1"/>
      <w:numFmt w:val="bullet"/>
      <w:lvlText w:val="•"/>
      <w:lvlJc w:val="left"/>
      <w:pPr>
        <w:tabs>
          <w:tab w:val="num" w:pos="1440"/>
        </w:tabs>
        <w:ind w:left="1440" w:hanging="360"/>
      </w:pPr>
      <w:rPr>
        <w:rFonts w:ascii="Arial" w:hAnsi="Arial" w:hint="default"/>
      </w:rPr>
    </w:lvl>
    <w:lvl w:ilvl="2" w:tplc="AB5A0B22" w:tentative="1">
      <w:start w:val="1"/>
      <w:numFmt w:val="bullet"/>
      <w:lvlText w:val="•"/>
      <w:lvlJc w:val="left"/>
      <w:pPr>
        <w:tabs>
          <w:tab w:val="num" w:pos="2160"/>
        </w:tabs>
        <w:ind w:left="2160" w:hanging="360"/>
      </w:pPr>
      <w:rPr>
        <w:rFonts w:ascii="Arial" w:hAnsi="Arial" w:hint="default"/>
      </w:rPr>
    </w:lvl>
    <w:lvl w:ilvl="3" w:tplc="7E1A3CBE" w:tentative="1">
      <w:start w:val="1"/>
      <w:numFmt w:val="bullet"/>
      <w:lvlText w:val="•"/>
      <w:lvlJc w:val="left"/>
      <w:pPr>
        <w:tabs>
          <w:tab w:val="num" w:pos="2880"/>
        </w:tabs>
        <w:ind w:left="2880" w:hanging="360"/>
      </w:pPr>
      <w:rPr>
        <w:rFonts w:ascii="Arial" w:hAnsi="Arial" w:hint="default"/>
      </w:rPr>
    </w:lvl>
    <w:lvl w:ilvl="4" w:tplc="D46014CA" w:tentative="1">
      <w:start w:val="1"/>
      <w:numFmt w:val="bullet"/>
      <w:lvlText w:val="•"/>
      <w:lvlJc w:val="left"/>
      <w:pPr>
        <w:tabs>
          <w:tab w:val="num" w:pos="3600"/>
        </w:tabs>
        <w:ind w:left="3600" w:hanging="360"/>
      </w:pPr>
      <w:rPr>
        <w:rFonts w:ascii="Arial" w:hAnsi="Arial" w:hint="default"/>
      </w:rPr>
    </w:lvl>
    <w:lvl w:ilvl="5" w:tplc="D45A2C1C" w:tentative="1">
      <w:start w:val="1"/>
      <w:numFmt w:val="bullet"/>
      <w:lvlText w:val="•"/>
      <w:lvlJc w:val="left"/>
      <w:pPr>
        <w:tabs>
          <w:tab w:val="num" w:pos="4320"/>
        </w:tabs>
        <w:ind w:left="4320" w:hanging="360"/>
      </w:pPr>
      <w:rPr>
        <w:rFonts w:ascii="Arial" w:hAnsi="Arial" w:hint="default"/>
      </w:rPr>
    </w:lvl>
    <w:lvl w:ilvl="6" w:tplc="9B2676C8" w:tentative="1">
      <w:start w:val="1"/>
      <w:numFmt w:val="bullet"/>
      <w:lvlText w:val="•"/>
      <w:lvlJc w:val="left"/>
      <w:pPr>
        <w:tabs>
          <w:tab w:val="num" w:pos="5040"/>
        </w:tabs>
        <w:ind w:left="5040" w:hanging="360"/>
      </w:pPr>
      <w:rPr>
        <w:rFonts w:ascii="Arial" w:hAnsi="Arial" w:hint="default"/>
      </w:rPr>
    </w:lvl>
    <w:lvl w:ilvl="7" w:tplc="78E8EDD8" w:tentative="1">
      <w:start w:val="1"/>
      <w:numFmt w:val="bullet"/>
      <w:lvlText w:val="•"/>
      <w:lvlJc w:val="left"/>
      <w:pPr>
        <w:tabs>
          <w:tab w:val="num" w:pos="5760"/>
        </w:tabs>
        <w:ind w:left="5760" w:hanging="360"/>
      </w:pPr>
      <w:rPr>
        <w:rFonts w:ascii="Arial" w:hAnsi="Arial" w:hint="default"/>
      </w:rPr>
    </w:lvl>
    <w:lvl w:ilvl="8" w:tplc="F8880B8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FAD6F55"/>
    <w:multiLevelType w:val="hybridMultilevel"/>
    <w:tmpl w:val="BDCE39C8"/>
    <w:lvl w:ilvl="0" w:tplc="2D5ECA02">
      <w:start w:val="1"/>
      <w:numFmt w:val="bullet"/>
      <w:lvlText w:val="•"/>
      <w:lvlJc w:val="left"/>
      <w:pPr>
        <w:tabs>
          <w:tab w:val="num" w:pos="720"/>
        </w:tabs>
        <w:ind w:left="720" w:hanging="360"/>
      </w:pPr>
      <w:rPr>
        <w:rFonts w:ascii="Times New Roman" w:hAnsi="Times New Roman" w:hint="default"/>
      </w:rPr>
    </w:lvl>
    <w:lvl w:ilvl="1" w:tplc="37EA76B8" w:tentative="1">
      <w:start w:val="1"/>
      <w:numFmt w:val="bullet"/>
      <w:lvlText w:val="•"/>
      <w:lvlJc w:val="left"/>
      <w:pPr>
        <w:tabs>
          <w:tab w:val="num" w:pos="1440"/>
        </w:tabs>
        <w:ind w:left="1440" w:hanging="360"/>
      </w:pPr>
      <w:rPr>
        <w:rFonts w:ascii="Times New Roman" w:hAnsi="Times New Roman" w:hint="default"/>
      </w:rPr>
    </w:lvl>
    <w:lvl w:ilvl="2" w:tplc="E7B25824" w:tentative="1">
      <w:start w:val="1"/>
      <w:numFmt w:val="bullet"/>
      <w:lvlText w:val="•"/>
      <w:lvlJc w:val="left"/>
      <w:pPr>
        <w:tabs>
          <w:tab w:val="num" w:pos="2160"/>
        </w:tabs>
        <w:ind w:left="2160" w:hanging="360"/>
      </w:pPr>
      <w:rPr>
        <w:rFonts w:ascii="Times New Roman" w:hAnsi="Times New Roman" w:hint="default"/>
      </w:rPr>
    </w:lvl>
    <w:lvl w:ilvl="3" w:tplc="BF5A659C" w:tentative="1">
      <w:start w:val="1"/>
      <w:numFmt w:val="bullet"/>
      <w:lvlText w:val="•"/>
      <w:lvlJc w:val="left"/>
      <w:pPr>
        <w:tabs>
          <w:tab w:val="num" w:pos="2880"/>
        </w:tabs>
        <w:ind w:left="2880" w:hanging="360"/>
      </w:pPr>
      <w:rPr>
        <w:rFonts w:ascii="Times New Roman" w:hAnsi="Times New Roman" w:hint="default"/>
      </w:rPr>
    </w:lvl>
    <w:lvl w:ilvl="4" w:tplc="845E81F6" w:tentative="1">
      <w:start w:val="1"/>
      <w:numFmt w:val="bullet"/>
      <w:lvlText w:val="•"/>
      <w:lvlJc w:val="left"/>
      <w:pPr>
        <w:tabs>
          <w:tab w:val="num" w:pos="3600"/>
        </w:tabs>
        <w:ind w:left="3600" w:hanging="360"/>
      </w:pPr>
      <w:rPr>
        <w:rFonts w:ascii="Times New Roman" w:hAnsi="Times New Roman" w:hint="default"/>
      </w:rPr>
    </w:lvl>
    <w:lvl w:ilvl="5" w:tplc="2EFCFB32" w:tentative="1">
      <w:start w:val="1"/>
      <w:numFmt w:val="bullet"/>
      <w:lvlText w:val="•"/>
      <w:lvlJc w:val="left"/>
      <w:pPr>
        <w:tabs>
          <w:tab w:val="num" w:pos="4320"/>
        </w:tabs>
        <w:ind w:left="4320" w:hanging="360"/>
      </w:pPr>
      <w:rPr>
        <w:rFonts w:ascii="Times New Roman" w:hAnsi="Times New Roman" w:hint="default"/>
      </w:rPr>
    </w:lvl>
    <w:lvl w:ilvl="6" w:tplc="696CDE5A" w:tentative="1">
      <w:start w:val="1"/>
      <w:numFmt w:val="bullet"/>
      <w:lvlText w:val="•"/>
      <w:lvlJc w:val="left"/>
      <w:pPr>
        <w:tabs>
          <w:tab w:val="num" w:pos="5040"/>
        </w:tabs>
        <w:ind w:left="5040" w:hanging="360"/>
      </w:pPr>
      <w:rPr>
        <w:rFonts w:ascii="Times New Roman" w:hAnsi="Times New Roman" w:hint="default"/>
      </w:rPr>
    </w:lvl>
    <w:lvl w:ilvl="7" w:tplc="A042926C" w:tentative="1">
      <w:start w:val="1"/>
      <w:numFmt w:val="bullet"/>
      <w:lvlText w:val="•"/>
      <w:lvlJc w:val="left"/>
      <w:pPr>
        <w:tabs>
          <w:tab w:val="num" w:pos="5760"/>
        </w:tabs>
        <w:ind w:left="5760" w:hanging="360"/>
      </w:pPr>
      <w:rPr>
        <w:rFonts w:ascii="Times New Roman" w:hAnsi="Times New Roman" w:hint="default"/>
      </w:rPr>
    </w:lvl>
    <w:lvl w:ilvl="8" w:tplc="C190441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67C65E50"/>
    <w:multiLevelType w:val="hybridMultilevel"/>
    <w:tmpl w:val="DF8CBE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7B500582"/>
    <w:multiLevelType w:val="hybridMultilevel"/>
    <w:tmpl w:val="FD1A8A3E"/>
    <w:lvl w:ilvl="0" w:tplc="F8F0AC00">
      <w:start w:val="1"/>
      <w:numFmt w:val="bullet"/>
      <w:lvlText w:val="•"/>
      <w:lvlJc w:val="left"/>
      <w:pPr>
        <w:tabs>
          <w:tab w:val="num" w:pos="720"/>
        </w:tabs>
        <w:ind w:left="720" w:hanging="360"/>
      </w:pPr>
      <w:rPr>
        <w:rFonts w:ascii="Times New Roman" w:hAnsi="Times New Roman" w:hint="default"/>
      </w:rPr>
    </w:lvl>
    <w:lvl w:ilvl="1" w:tplc="FF46BD7A" w:tentative="1">
      <w:start w:val="1"/>
      <w:numFmt w:val="bullet"/>
      <w:lvlText w:val="•"/>
      <w:lvlJc w:val="left"/>
      <w:pPr>
        <w:tabs>
          <w:tab w:val="num" w:pos="1440"/>
        </w:tabs>
        <w:ind w:left="1440" w:hanging="360"/>
      </w:pPr>
      <w:rPr>
        <w:rFonts w:ascii="Times New Roman" w:hAnsi="Times New Roman" w:hint="default"/>
      </w:rPr>
    </w:lvl>
    <w:lvl w:ilvl="2" w:tplc="6DA27372" w:tentative="1">
      <w:start w:val="1"/>
      <w:numFmt w:val="bullet"/>
      <w:lvlText w:val="•"/>
      <w:lvlJc w:val="left"/>
      <w:pPr>
        <w:tabs>
          <w:tab w:val="num" w:pos="2160"/>
        </w:tabs>
        <w:ind w:left="2160" w:hanging="360"/>
      </w:pPr>
      <w:rPr>
        <w:rFonts w:ascii="Times New Roman" w:hAnsi="Times New Roman" w:hint="default"/>
      </w:rPr>
    </w:lvl>
    <w:lvl w:ilvl="3" w:tplc="38161FA6" w:tentative="1">
      <w:start w:val="1"/>
      <w:numFmt w:val="bullet"/>
      <w:lvlText w:val="•"/>
      <w:lvlJc w:val="left"/>
      <w:pPr>
        <w:tabs>
          <w:tab w:val="num" w:pos="2880"/>
        </w:tabs>
        <w:ind w:left="2880" w:hanging="360"/>
      </w:pPr>
      <w:rPr>
        <w:rFonts w:ascii="Times New Roman" w:hAnsi="Times New Roman" w:hint="default"/>
      </w:rPr>
    </w:lvl>
    <w:lvl w:ilvl="4" w:tplc="A5181FA0" w:tentative="1">
      <w:start w:val="1"/>
      <w:numFmt w:val="bullet"/>
      <w:lvlText w:val="•"/>
      <w:lvlJc w:val="left"/>
      <w:pPr>
        <w:tabs>
          <w:tab w:val="num" w:pos="3600"/>
        </w:tabs>
        <w:ind w:left="3600" w:hanging="360"/>
      </w:pPr>
      <w:rPr>
        <w:rFonts w:ascii="Times New Roman" w:hAnsi="Times New Roman" w:hint="default"/>
      </w:rPr>
    </w:lvl>
    <w:lvl w:ilvl="5" w:tplc="C1161A48" w:tentative="1">
      <w:start w:val="1"/>
      <w:numFmt w:val="bullet"/>
      <w:lvlText w:val="•"/>
      <w:lvlJc w:val="left"/>
      <w:pPr>
        <w:tabs>
          <w:tab w:val="num" w:pos="4320"/>
        </w:tabs>
        <w:ind w:left="4320" w:hanging="360"/>
      </w:pPr>
      <w:rPr>
        <w:rFonts w:ascii="Times New Roman" w:hAnsi="Times New Roman" w:hint="default"/>
      </w:rPr>
    </w:lvl>
    <w:lvl w:ilvl="6" w:tplc="8AFC6390" w:tentative="1">
      <w:start w:val="1"/>
      <w:numFmt w:val="bullet"/>
      <w:lvlText w:val="•"/>
      <w:lvlJc w:val="left"/>
      <w:pPr>
        <w:tabs>
          <w:tab w:val="num" w:pos="5040"/>
        </w:tabs>
        <w:ind w:left="5040" w:hanging="360"/>
      </w:pPr>
      <w:rPr>
        <w:rFonts w:ascii="Times New Roman" w:hAnsi="Times New Roman" w:hint="default"/>
      </w:rPr>
    </w:lvl>
    <w:lvl w:ilvl="7" w:tplc="F8A2180A" w:tentative="1">
      <w:start w:val="1"/>
      <w:numFmt w:val="bullet"/>
      <w:lvlText w:val="•"/>
      <w:lvlJc w:val="left"/>
      <w:pPr>
        <w:tabs>
          <w:tab w:val="num" w:pos="5760"/>
        </w:tabs>
        <w:ind w:left="5760" w:hanging="360"/>
      </w:pPr>
      <w:rPr>
        <w:rFonts w:ascii="Times New Roman" w:hAnsi="Times New Roman" w:hint="default"/>
      </w:rPr>
    </w:lvl>
    <w:lvl w:ilvl="8" w:tplc="9A28745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7FE01148"/>
    <w:multiLevelType w:val="hybridMultilevel"/>
    <w:tmpl w:val="55B0B646"/>
    <w:lvl w:ilvl="0" w:tplc="40427FB0">
      <w:start w:val="1"/>
      <w:numFmt w:val="bullet"/>
      <w:lvlText w:val="•"/>
      <w:lvlJc w:val="left"/>
      <w:pPr>
        <w:tabs>
          <w:tab w:val="num" w:pos="720"/>
        </w:tabs>
        <w:ind w:left="720" w:hanging="360"/>
      </w:pPr>
      <w:rPr>
        <w:rFonts w:ascii="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4"/>
  </w:num>
  <w:num w:numId="4">
    <w:abstractNumId w:val="11"/>
  </w:num>
  <w:num w:numId="5">
    <w:abstractNumId w:val="13"/>
  </w:num>
  <w:num w:numId="6">
    <w:abstractNumId w:val="12"/>
  </w:num>
  <w:num w:numId="7">
    <w:abstractNumId w:val="8"/>
  </w:num>
  <w:num w:numId="8">
    <w:abstractNumId w:val="2"/>
  </w:num>
  <w:num w:numId="9">
    <w:abstractNumId w:val="1"/>
  </w:num>
  <w:num w:numId="10">
    <w:abstractNumId w:val="10"/>
  </w:num>
  <w:num w:numId="11">
    <w:abstractNumId w:val="4"/>
  </w:num>
  <w:num w:numId="12">
    <w:abstractNumId w:val="5"/>
  </w:num>
  <w:num w:numId="13">
    <w:abstractNumId w:val="7"/>
  </w:num>
  <w:num w:numId="14">
    <w:abstractNumId w:val="3"/>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B5C"/>
    <w:rsid w:val="00013B29"/>
    <w:rsid w:val="00043750"/>
    <w:rsid w:val="000548D4"/>
    <w:rsid w:val="0007744F"/>
    <w:rsid w:val="00077CE2"/>
    <w:rsid w:val="0011528F"/>
    <w:rsid w:val="00116125"/>
    <w:rsid w:val="00151DCE"/>
    <w:rsid w:val="00177AC7"/>
    <w:rsid w:val="00177B5C"/>
    <w:rsid w:val="001A6B81"/>
    <w:rsid w:val="001C0153"/>
    <w:rsid w:val="001C637B"/>
    <w:rsid w:val="001D10C8"/>
    <w:rsid w:val="00216D64"/>
    <w:rsid w:val="00233415"/>
    <w:rsid w:val="00267A11"/>
    <w:rsid w:val="00281F95"/>
    <w:rsid w:val="00287E89"/>
    <w:rsid w:val="002974DD"/>
    <w:rsid w:val="00297D1D"/>
    <w:rsid w:val="00301608"/>
    <w:rsid w:val="00301CFC"/>
    <w:rsid w:val="003279AB"/>
    <w:rsid w:val="00346293"/>
    <w:rsid w:val="0037358C"/>
    <w:rsid w:val="003B4CA9"/>
    <w:rsid w:val="003F19E1"/>
    <w:rsid w:val="00452902"/>
    <w:rsid w:val="004534BB"/>
    <w:rsid w:val="004738AA"/>
    <w:rsid w:val="00491AF3"/>
    <w:rsid w:val="004F1535"/>
    <w:rsid w:val="00511D68"/>
    <w:rsid w:val="00572242"/>
    <w:rsid w:val="005A60FE"/>
    <w:rsid w:val="005D1354"/>
    <w:rsid w:val="005D2C71"/>
    <w:rsid w:val="005D3C6D"/>
    <w:rsid w:val="005E6967"/>
    <w:rsid w:val="006062E2"/>
    <w:rsid w:val="006206BC"/>
    <w:rsid w:val="006510DE"/>
    <w:rsid w:val="0066044D"/>
    <w:rsid w:val="006621D2"/>
    <w:rsid w:val="006654AA"/>
    <w:rsid w:val="00671656"/>
    <w:rsid w:val="00691F14"/>
    <w:rsid w:val="006B1EA6"/>
    <w:rsid w:val="006E314F"/>
    <w:rsid w:val="00705155"/>
    <w:rsid w:val="00723B79"/>
    <w:rsid w:val="00786AC8"/>
    <w:rsid w:val="007A5137"/>
    <w:rsid w:val="007C0116"/>
    <w:rsid w:val="007D2A22"/>
    <w:rsid w:val="007D7172"/>
    <w:rsid w:val="007F614A"/>
    <w:rsid w:val="008701A6"/>
    <w:rsid w:val="00885270"/>
    <w:rsid w:val="008A140B"/>
    <w:rsid w:val="008A639A"/>
    <w:rsid w:val="008B78D5"/>
    <w:rsid w:val="008F0967"/>
    <w:rsid w:val="008F0E71"/>
    <w:rsid w:val="00901D67"/>
    <w:rsid w:val="00982C0C"/>
    <w:rsid w:val="009979A1"/>
    <w:rsid w:val="00A1195F"/>
    <w:rsid w:val="00A14A61"/>
    <w:rsid w:val="00A5202C"/>
    <w:rsid w:val="00A83E8C"/>
    <w:rsid w:val="00AC46FE"/>
    <w:rsid w:val="00AD39F8"/>
    <w:rsid w:val="00AE4A56"/>
    <w:rsid w:val="00AF2598"/>
    <w:rsid w:val="00B26BFF"/>
    <w:rsid w:val="00B51BBE"/>
    <w:rsid w:val="00B611DD"/>
    <w:rsid w:val="00B6291E"/>
    <w:rsid w:val="00BB7F9F"/>
    <w:rsid w:val="00C45706"/>
    <w:rsid w:val="00CB18B8"/>
    <w:rsid w:val="00CF5D24"/>
    <w:rsid w:val="00D94AEC"/>
    <w:rsid w:val="00DC2D9D"/>
    <w:rsid w:val="00DD66DC"/>
    <w:rsid w:val="00E0201C"/>
    <w:rsid w:val="00E3050E"/>
    <w:rsid w:val="00E37803"/>
    <w:rsid w:val="00E41E3D"/>
    <w:rsid w:val="00E85626"/>
    <w:rsid w:val="00EE5F9A"/>
    <w:rsid w:val="00EF4945"/>
    <w:rsid w:val="00F2437C"/>
    <w:rsid w:val="00F40324"/>
    <w:rsid w:val="00F52ED0"/>
    <w:rsid w:val="00F5333B"/>
    <w:rsid w:val="00F93419"/>
    <w:rsid w:val="00FA3930"/>
    <w:rsid w:val="00FB5AE3"/>
    <w:rsid w:val="00FC3A5C"/>
    <w:rsid w:val="00FD42CE"/>
    <w:rsid w:val="00FE0744"/>
    <w:rsid w:val="00FF31D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86AD9"/>
  <w15:docId w15:val="{62261C23-A1F3-4ED9-AB46-53317DC52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77B5C"/>
    <w:pPr>
      <w:spacing w:after="200" w:line="276" w:lineRule="auto"/>
    </w:pPr>
    <w:rPr>
      <w:sz w:val="22"/>
      <w:szCs w:val="22"/>
      <w:lang w:eastAsia="en-US"/>
    </w:rPr>
  </w:style>
  <w:style w:type="paragraph" w:styleId="Nadpis1">
    <w:name w:val="heading 1"/>
    <w:basedOn w:val="Normln"/>
    <w:next w:val="Normln"/>
    <w:link w:val="Nadpis1Char"/>
    <w:uiPriority w:val="9"/>
    <w:qFormat/>
    <w:rsid w:val="001C63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1C637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qFormat/>
    <w:rsid w:val="00177B5C"/>
    <w:pPr>
      <w:keepNext/>
      <w:spacing w:before="240" w:after="60" w:line="240" w:lineRule="auto"/>
      <w:outlineLvl w:val="2"/>
    </w:pPr>
    <w:rPr>
      <w:rFonts w:ascii="Arial" w:eastAsia="Times New Roman" w:hAnsi="Arial" w:cs="Arial"/>
      <w:b/>
      <w:bCs/>
      <w:sz w:val="26"/>
      <w:szCs w:val="2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rsid w:val="00177B5C"/>
    <w:rPr>
      <w:rFonts w:ascii="Arial" w:eastAsia="Times New Roman" w:hAnsi="Arial" w:cs="Arial"/>
      <w:b/>
      <w:bCs/>
      <w:sz w:val="26"/>
      <w:szCs w:val="26"/>
      <w:lang w:eastAsia="cs-CZ"/>
    </w:rPr>
  </w:style>
  <w:style w:type="paragraph" w:customStyle="1" w:styleId="Bntext">
    <w:name w:val="Běžný text"/>
    <w:basedOn w:val="Normln"/>
    <w:link w:val="BntextChar"/>
    <w:rsid w:val="00177B5C"/>
    <w:pPr>
      <w:widowControl w:val="0"/>
      <w:spacing w:before="60" w:after="60" w:line="240" w:lineRule="auto"/>
      <w:jc w:val="both"/>
    </w:pPr>
    <w:rPr>
      <w:rFonts w:ascii="Arial" w:eastAsia="Times New Roman" w:hAnsi="Arial"/>
      <w:sz w:val="20"/>
      <w:szCs w:val="24"/>
      <w:lang w:eastAsia="cs-CZ"/>
    </w:rPr>
  </w:style>
  <w:style w:type="character" w:customStyle="1" w:styleId="BntextChar">
    <w:name w:val="Běžný text Char"/>
    <w:link w:val="Bntext"/>
    <w:rsid w:val="00177B5C"/>
    <w:rPr>
      <w:rFonts w:ascii="Arial" w:eastAsia="Times New Roman" w:hAnsi="Arial" w:cs="Times New Roman"/>
      <w:sz w:val="20"/>
      <w:szCs w:val="24"/>
      <w:lang w:eastAsia="cs-CZ"/>
    </w:rPr>
  </w:style>
  <w:style w:type="character" w:styleId="Hypertextovodkaz">
    <w:name w:val="Hyperlink"/>
    <w:basedOn w:val="Standardnpsmoodstavce"/>
    <w:uiPriority w:val="99"/>
    <w:unhideWhenUsed/>
    <w:rsid w:val="00177B5C"/>
    <w:rPr>
      <w:color w:val="0000FF"/>
      <w:u w:val="single"/>
    </w:rPr>
  </w:style>
  <w:style w:type="paragraph" w:styleId="Bezmezer">
    <w:name w:val="No Spacing"/>
    <w:uiPriority w:val="1"/>
    <w:qFormat/>
    <w:rsid w:val="00177B5C"/>
    <w:rPr>
      <w:sz w:val="22"/>
      <w:szCs w:val="22"/>
      <w:lang w:eastAsia="en-US"/>
    </w:rPr>
  </w:style>
  <w:style w:type="paragraph" w:styleId="Textbubliny">
    <w:name w:val="Balloon Text"/>
    <w:basedOn w:val="Normln"/>
    <w:link w:val="TextbublinyChar"/>
    <w:uiPriority w:val="99"/>
    <w:semiHidden/>
    <w:unhideWhenUsed/>
    <w:rsid w:val="00177B5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77B5C"/>
    <w:rPr>
      <w:rFonts w:ascii="Tahoma" w:hAnsi="Tahoma" w:cs="Tahoma"/>
      <w:sz w:val="16"/>
      <w:szCs w:val="16"/>
    </w:rPr>
  </w:style>
  <w:style w:type="character" w:customStyle="1" w:styleId="Nadpis1Char">
    <w:name w:val="Nadpis 1 Char"/>
    <w:basedOn w:val="Standardnpsmoodstavce"/>
    <w:link w:val="Nadpis1"/>
    <w:uiPriority w:val="9"/>
    <w:rsid w:val="001C637B"/>
    <w:rPr>
      <w:rFonts w:asciiTheme="majorHAnsi" w:eastAsiaTheme="majorEastAsia" w:hAnsiTheme="majorHAnsi" w:cstheme="majorBidi"/>
      <w:b/>
      <w:bCs/>
      <w:color w:val="365F91" w:themeColor="accent1" w:themeShade="BF"/>
      <w:sz w:val="28"/>
      <w:szCs w:val="28"/>
      <w:lang w:eastAsia="en-US"/>
    </w:rPr>
  </w:style>
  <w:style w:type="character" w:customStyle="1" w:styleId="Nadpis2Char">
    <w:name w:val="Nadpis 2 Char"/>
    <w:basedOn w:val="Standardnpsmoodstavce"/>
    <w:link w:val="Nadpis2"/>
    <w:uiPriority w:val="9"/>
    <w:semiHidden/>
    <w:rsid w:val="001C637B"/>
    <w:rPr>
      <w:rFonts w:asciiTheme="majorHAnsi" w:eastAsiaTheme="majorEastAsia" w:hAnsiTheme="majorHAnsi" w:cstheme="majorBidi"/>
      <w:b/>
      <w:bCs/>
      <w:color w:val="4F81BD" w:themeColor="accent1"/>
      <w:sz w:val="26"/>
      <w:szCs w:val="26"/>
      <w:lang w:eastAsia="en-US"/>
    </w:rPr>
  </w:style>
  <w:style w:type="paragraph" w:styleId="Normlnweb">
    <w:name w:val="Normal (Web)"/>
    <w:basedOn w:val="Normln"/>
    <w:uiPriority w:val="99"/>
    <w:unhideWhenUsed/>
    <w:rsid w:val="001C637B"/>
    <w:pPr>
      <w:spacing w:before="100" w:beforeAutospacing="1" w:after="100" w:afterAutospacing="1" w:line="240" w:lineRule="auto"/>
    </w:pPr>
    <w:rPr>
      <w:rFonts w:ascii="Times New Roman" w:eastAsia="Times New Roman" w:hAnsi="Times New Roman"/>
      <w:sz w:val="24"/>
      <w:szCs w:val="24"/>
      <w:lang w:eastAsia="cs-CZ"/>
    </w:rPr>
  </w:style>
  <w:style w:type="paragraph" w:styleId="Zhlav">
    <w:name w:val="header"/>
    <w:basedOn w:val="Normln"/>
    <w:link w:val="ZhlavChar"/>
    <w:uiPriority w:val="99"/>
    <w:semiHidden/>
    <w:unhideWhenUsed/>
    <w:rsid w:val="008F0967"/>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8F0967"/>
    <w:rPr>
      <w:sz w:val="22"/>
      <w:szCs w:val="22"/>
      <w:lang w:eastAsia="en-US"/>
    </w:rPr>
  </w:style>
  <w:style w:type="paragraph" w:styleId="Zpat">
    <w:name w:val="footer"/>
    <w:basedOn w:val="Normln"/>
    <w:link w:val="ZpatChar"/>
    <w:uiPriority w:val="99"/>
    <w:semiHidden/>
    <w:unhideWhenUsed/>
    <w:rsid w:val="008F0967"/>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8F0967"/>
    <w:rPr>
      <w:sz w:val="22"/>
      <w:szCs w:val="22"/>
      <w:lang w:eastAsia="en-US"/>
    </w:rPr>
  </w:style>
  <w:style w:type="paragraph" w:styleId="Odstavecseseznamem">
    <w:name w:val="List Paragraph"/>
    <w:basedOn w:val="Normln"/>
    <w:uiPriority w:val="34"/>
    <w:qFormat/>
    <w:rsid w:val="0007744F"/>
    <w:pPr>
      <w:ind w:left="720"/>
      <w:contextualSpacing/>
    </w:pPr>
  </w:style>
  <w:style w:type="character" w:styleId="Odkaznakoment">
    <w:name w:val="annotation reference"/>
    <w:basedOn w:val="Standardnpsmoodstavce"/>
    <w:uiPriority w:val="99"/>
    <w:semiHidden/>
    <w:unhideWhenUsed/>
    <w:rsid w:val="00B6291E"/>
    <w:rPr>
      <w:sz w:val="16"/>
      <w:szCs w:val="16"/>
    </w:rPr>
  </w:style>
  <w:style w:type="paragraph" w:styleId="Textkomente">
    <w:name w:val="annotation text"/>
    <w:basedOn w:val="Normln"/>
    <w:link w:val="TextkomenteChar"/>
    <w:uiPriority w:val="99"/>
    <w:semiHidden/>
    <w:unhideWhenUsed/>
    <w:rsid w:val="00B6291E"/>
    <w:pPr>
      <w:spacing w:line="240" w:lineRule="auto"/>
    </w:pPr>
    <w:rPr>
      <w:sz w:val="20"/>
      <w:szCs w:val="20"/>
    </w:rPr>
  </w:style>
  <w:style w:type="character" w:customStyle="1" w:styleId="TextkomenteChar">
    <w:name w:val="Text komentáře Char"/>
    <w:basedOn w:val="Standardnpsmoodstavce"/>
    <w:link w:val="Textkomente"/>
    <w:uiPriority w:val="99"/>
    <w:semiHidden/>
    <w:rsid w:val="00B6291E"/>
    <w:rPr>
      <w:lang w:eastAsia="en-US"/>
    </w:rPr>
  </w:style>
  <w:style w:type="paragraph" w:styleId="Pedmtkomente">
    <w:name w:val="annotation subject"/>
    <w:basedOn w:val="Textkomente"/>
    <w:next w:val="Textkomente"/>
    <w:link w:val="PedmtkomenteChar"/>
    <w:uiPriority w:val="99"/>
    <w:semiHidden/>
    <w:unhideWhenUsed/>
    <w:rsid w:val="00B6291E"/>
    <w:rPr>
      <w:b/>
      <w:bCs/>
    </w:rPr>
  </w:style>
  <w:style w:type="character" w:customStyle="1" w:styleId="PedmtkomenteChar">
    <w:name w:val="Předmět komentáře Char"/>
    <w:basedOn w:val="TextkomenteChar"/>
    <w:link w:val="Pedmtkomente"/>
    <w:uiPriority w:val="99"/>
    <w:semiHidden/>
    <w:rsid w:val="00B6291E"/>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600061">
      <w:bodyDiv w:val="1"/>
      <w:marLeft w:val="0"/>
      <w:marRight w:val="0"/>
      <w:marTop w:val="0"/>
      <w:marBottom w:val="0"/>
      <w:divBdr>
        <w:top w:val="none" w:sz="0" w:space="0" w:color="auto"/>
        <w:left w:val="none" w:sz="0" w:space="0" w:color="auto"/>
        <w:bottom w:val="none" w:sz="0" w:space="0" w:color="auto"/>
        <w:right w:val="none" w:sz="0" w:space="0" w:color="auto"/>
      </w:divBdr>
      <w:divsChild>
        <w:div w:id="107164457">
          <w:marLeft w:val="547"/>
          <w:marRight w:val="0"/>
          <w:marTop w:val="115"/>
          <w:marBottom w:val="0"/>
          <w:divBdr>
            <w:top w:val="none" w:sz="0" w:space="0" w:color="auto"/>
            <w:left w:val="none" w:sz="0" w:space="0" w:color="auto"/>
            <w:bottom w:val="none" w:sz="0" w:space="0" w:color="auto"/>
            <w:right w:val="none" w:sz="0" w:space="0" w:color="auto"/>
          </w:divBdr>
        </w:div>
        <w:div w:id="1159810426">
          <w:marLeft w:val="547"/>
          <w:marRight w:val="0"/>
          <w:marTop w:val="115"/>
          <w:marBottom w:val="0"/>
          <w:divBdr>
            <w:top w:val="none" w:sz="0" w:space="0" w:color="auto"/>
            <w:left w:val="none" w:sz="0" w:space="0" w:color="auto"/>
            <w:bottom w:val="none" w:sz="0" w:space="0" w:color="auto"/>
            <w:right w:val="none" w:sz="0" w:space="0" w:color="auto"/>
          </w:divBdr>
        </w:div>
        <w:div w:id="1672872006">
          <w:marLeft w:val="547"/>
          <w:marRight w:val="0"/>
          <w:marTop w:val="115"/>
          <w:marBottom w:val="0"/>
          <w:divBdr>
            <w:top w:val="none" w:sz="0" w:space="0" w:color="auto"/>
            <w:left w:val="none" w:sz="0" w:space="0" w:color="auto"/>
            <w:bottom w:val="none" w:sz="0" w:space="0" w:color="auto"/>
            <w:right w:val="none" w:sz="0" w:space="0" w:color="auto"/>
          </w:divBdr>
        </w:div>
      </w:divsChild>
    </w:div>
    <w:div w:id="268125791">
      <w:bodyDiv w:val="1"/>
      <w:marLeft w:val="0"/>
      <w:marRight w:val="0"/>
      <w:marTop w:val="0"/>
      <w:marBottom w:val="0"/>
      <w:divBdr>
        <w:top w:val="none" w:sz="0" w:space="0" w:color="auto"/>
        <w:left w:val="none" w:sz="0" w:space="0" w:color="auto"/>
        <w:bottom w:val="none" w:sz="0" w:space="0" w:color="auto"/>
        <w:right w:val="none" w:sz="0" w:space="0" w:color="auto"/>
      </w:divBdr>
    </w:div>
    <w:div w:id="378433254">
      <w:bodyDiv w:val="1"/>
      <w:marLeft w:val="0"/>
      <w:marRight w:val="0"/>
      <w:marTop w:val="0"/>
      <w:marBottom w:val="0"/>
      <w:divBdr>
        <w:top w:val="none" w:sz="0" w:space="0" w:color="auto"/>
        <w:left w:val="none" w:sz="0" w:space="0" w:color="auto"/>
        <w:bottom w:val="none" w:sz="0" w:space="0" w:color="auto"/>
        <w:right w:val="none" w:sz="0" w:space="0" w:color="auto"/>
      </w:divBdr>
      <w:divsChild>
        <w:div w:id="1221283814">
          <w:marLeft w:val="547"/>
          <w:marRight w:val="0"/>
          <w:marTop w:val="115"/>
          <w:marBottom w:val="0"/>
          <w:divBdr>
            <w:top w:val="none" w:sz="0" w:space="0" w:color="auto"/>
            <w:left w:val="none" w:sz="0" w:space="0" w:color="auto"/>
            <w:bottom w:val="none" w:sz="0" w:space="0" w:color="auto"/>
            <w:right w:val="none" w:sz="0" w:space="0" w:color="auto"/>
          </w:divBdr>
        </w:div>
        <w:div w:id="1398936706">
          <w:marLeft w:val="1267"/>
          <w:marRight w:val="0"/>
          <w:marTop w:val="96"/>
          <w:marBottom w:val="0"/>
          <w:divBdr>
            <w:top w:val="none" w:sz="0" w:space="0" w:color="auto"/>
            <w:left w:val="none" w:sz="0" w:space="0" w:color="auto"/>
            <w:bottom w:val="none" w:sz="0" w:space="0" w:color="auto"/>
            <w:right w:val="none" w:sz="0" w:space="0" w:color="auto"/>
          </w:divBdr>
        </w:div>
        <w:div w:id="1568761207">
          <w:marLeft w:val="1267"/>
          <w:marRight w:val="0"/>
          <w:marTop w:val="96"/>
          <w:marBottom w:val="0"/>
          <w:divBdr>
            <w:top w:val="none" w:sz="0" w:space="0" w:color="auto"/>
            <w:left w:val="none" w:sz="0" w:space="0" w:color="auto"/>
            <w:bottom w:val="none" w:sz="0" w:space="0" w:color="auto"/>
            <w:right w:val="none" w:sz="0" w:space="0" w:color="auto"/>
          </w:divBdr>
        </w:div>
        <w:div w:id="758715837">
          <w:marLeft w:val="547"/>
          <w:marRight w:val="0"/>
          <w:marTop w:val="115"/>
          <w:marBottom w:val="0"/>
          <w:divBdr>
            <w:top w:val="none" w:sz="0" w:space="0" w:color="auto"/>
            <w:left w:val="none" w:sz="0" w:space="0" w:color="auto"/>
            <w:bottom w:val="none" w:sz="0" w:space="0" w:color="auto"/>
            <w:right w:val="none" w:sz="0" w:space="0" w:color="auto"/>
          </w:divBdr>
        </w:div>
        <w:div w:id="1967151312">
          <w:marLeft w:val="547"/>
          <w:marRight w:val="0"/>
          <w:marTop w:val="115"/>
          <w:marBottom w:val="0"/>
          <w:divBdr>
            <w:top w:val="none" w:sz="0" w:space="0" w:color="auto"/>
            <w:left w:val="none" w:sz="0" w:space="0" w:color="auto"/>
            <w:bottom w:val="none" w:sz="0" w:space="0" w:color="auto"/>
            <w:right w:val="none" w:sz="0" w:space="0" w:color="auto"/>
          </w:divBdr>
        </w:div>
        <w:div w:id="945966890">
          <w:marLeft w:val="1267"/>
          <w:marRight w:val="0"/>
          <w:marTop w:val="96"/>
          <w:marBottom w:val="0"/>
          <w:divBdr>
            <w:top w:val="none" w:sz="0" w:space="0" w:color="auto"/>
            <w:left w:val="none" w:sz="0" w:space="0" w:color="auto"/>
            <w:bottom w:val="none" w:sz="0" w:space="0" w:color="auto"/>
            <w:right w:val="none" w:sz="0" w:space="0" w:color="auto"/>
          </w:divBdr>
        </w:div>
        <w:div w:id="471410814">
          <w:marLeft w:val="1267"/>
          <w:marRight w:val="0"/>
          <w:marTop w:val="96"/>
          <w:marBottom w:val="0"/>
          <w:divBdr>
            <w:top w:val="none" w:sz="0" w:space="0" w:color="auto"/>
            <w:left w:val="none" w:sz="0" w:space="0" w:color="auto"/>
            <w:bottom w:val="none" w:sz="0" w:space="0" w:color="auto"/>
            <w:right w:val="none" w:sz="0" w:space="0" w:color="auto"/>
          </w:divBdr>
        </w:div>
        <w:div w:id="52854535">
          <w:marLeft w:val="547"/>
          <w:marRight w:val="0"/>
          <w:marTop w:val="115"/>
          <w:marBottom w:val="0"/>
          <w:divBdr>
            <w:top w:val="none" w:sz="0" w:space="0" w:color="auto"/>
            <w:left w:val="none" w:sz="0" w:space="0" w:color="auto"/>
            <w:bottom w:val="none" w:sz="0" w:space="0" w:color="auto"/>
            <w:right w:val="none" w:sz="0" w:space="0" w:color="auto"/>
          </w:divBdr>
        </w:div>
        <w:div w:id="1793480743">
          <w:marLeft w:val="547"/>
          <w:marRight w:val="0"/>
          <w:marTop w:val="115"/>
          <w:marBottom w:val="0"/>
          <w:divBdr>
            <w:top w:val="none" w:sz="0" w:space="0" w:color="auto"/>
            <w:left w:val="none" w:sz="0" w:space="0" w:color="auto"/>
            <w:bottom w:val="none" w:sz="0" w:space="0" w:color="auto"/>
            <w:right w:val="none" w:sz="0" w:space="0" w:color="auto"/>
          </w:divBdr>
        </w:div>
        <w:div w:id="2077052302">
          <w:marLeft w:val="1267"/>
          <w:marRight w:val="0"/>
          <w:marTop w:val="96"/>
          <w:marBottom w:val="0"/>
          <w:divBdr>
            <w:top w:val="none" w:sz="0" w:space="0" w:color="auto"/>
            <w:left w:val="none" w:sz="0" w:space="0" w:color="auto"/>
            <w:bottom w:val="none" w:sz="0" w:space="0" w:color="auto"/>
            <w:right w:val="none" w:sz="0" w:space="0" w:color="auto"/>
          </w:divBdr>
        </w:div>
        <w:div w:id="1464690425">
          <w:marLeft w:val="1267"/>
          <w:marRight w:val="0"/>
          <w:marTop w:val="96"/>
          <w:marBottom w:val="0"/>
          <w:divBdr>
            <w:top w:val="none" w:sz="0" w:space="0" w:color="auto"/>
            <w:left w:val="none" w:sz="0" w:space="0" w:color="auto"/>
            <w:bottom w:val="none" w:sz="0" w:space="0" w:color="auto"/>
            <w:right w:val="none" w:sz="0" w:space="0" w:color="auto"/>
          </w:divBdr>
        </w:div>
        <w:div w:id="351348470">
          <w:marLeft w:val="1267"/>
          <w:marRight w:val="0"/>
          <w:marTop w:val="96"/>
          <w:marBottom w:val="0"/>
          <w:divBdr>
            <w:top w:val="none" w:sz="0" w:space="0" w:color="auto"/>
            <w:left w:val="none" w:sz="0" w:space="0" w:color="auto"/>
            <w:bottom w:val="none" w:sz="0" w:space="0" w:color="auto"/>
            <w:right w:val="none" w:sz="0" w:space="0" w:color="auto"/>
          </w:divBdr>
        </w:div>
        <w:div w:id="1047528145">
          <w:marLeft w:val="1267"/>
          <w:marRight w:val="0"/>
          <w:marTop w:val="96"/>
          <w:marBottom w:val="0"/>
          <w:divBdr>
            <w:top w:val="none" w:sz="0" w:space="0" w:color="auto"/>
            <w:left w:val="none" w:sz="0" w:space="0" w:color="auto"/>
            <w:bottom w:val="none" w:sz="0" w:space="0" w:color="auto"/>
            <w:right w:val="none" w:sz="0" w:space="0" w:color="auto"/>
          </w:divBdr>
        </w:div>
        <w:div w:id="134640245">
          <w:marLeft w:val="547"/>
          <w:marRight w:val="0"/>
          <w:marTop w:val="115"/>
          <w:marBottom w:val="0"/>
          <w:divBdr>
            <w:top w:val="none" w:sz="0" w:space="0" w:color="auto"/>
            <w:left w:val="none" w:sz="0" w:space="0" w:color="auto"/>
            <w:bottom w:val="none" w:sz="0" w:space="0" w:color="auto"/>
            <w:right w:val="none" w:sz="0" w:space="0" w:color="auto"/>
          </w:divBdr>
        </w:div>
      </w:divsChild>
    </w:div>
    <w:div w:id="453863329">
      <w:bodyDiv w:val="1"/>
      <w:marLeft w:val="0"/>
      <w:marRight w:val="0"/>
      <w:marTop w:val="0"/>
      <w:marBottom w:val="0"/>
      <w:divBdr>
        <w:top w:val="none" w:sz="0" w:space="0" w:color="auto"/>
        <w:left w:val="none" w:sz="0" w:space="0" w:color="auto"/>
        <w:bottom w:val="none" w:sz="0" w:space="0" w:color="auto"/>
        <w:right w:val="none" w:sz="0" w:space="0" w:color="auto"/>
      </w:divBdr>
    </w:div>
    <w:div w:id="1351687644">
      <w:bodyDiv w:val="1"/>
      <w:marLeft w:val="0"/>
      <w:marRight w:val="0"/>
      <w:marTop w:val="0"/>
      <w:marBottom w:val="0"/>
      <w:divBdr>
        <w:top w:val="none" w:sz="0" w:space="0" w:color="auto"/>
        <w:left w:val="none" w:sz="0" w:space="0" w:color="auto"/>
        <w:bottom w:val="none" w:sz="0" w:space="0" w:color="auto"/>
        <w:right w:val="none" w:sz="0" w:space="0" w:color="auto"/>
      </w:divBdr>
    </w:div>
    <w:div w:id="1365445736">
      <w:bodyDiv w:val="1"/>
      <w:marLeft w:val="0"/>
      <w:marRight w:val="0"/>
      <w:marTop w:val="0"/>
      <w:marBottom w:val="0"/>
      <w:divBdr>
        <w:top w:val="none" w:sz="0" w:space="0" w:color="auto"/>
        <w:left w:val="none" w:sz="0" w:space="0" w:color="auto"/>
        <w:bottom w:val="none" w:sz="0" w:space="0" w:color="auto"/>
        <w:right w:val="none" w:sz="0" w:space="0" w:color="auto"/>
      </w:divBdr>
      <w:divsChild>
        <w:div w:id="308628906">
          <w:marLeft w:val="547"/>
          <w:marRight w:val="0"/>
          <w:marTop w:val="115"/>
          <w:marBottom w:val="0"/>
          <w:divBdr>
            <w:top w:val="none" w:sz="0" w:space="0" w:color="auto"/>
            <w:left w:val="none" w:sz="0" w:space="0" w:color="auto"/>
            <w:bottom w:val="none" w:sz="0" w:space="0" w:color="auto"/>
            <w:right w:val="none" w:sz="0" w:space="0" w:color="auto"/>
          </w:divBdr>
        </w:div>
        <w:div w:id="498276900">
          <w:marLeft w:val="547"/>
          <w:marRight w:val="0"/>
          <w:marTop w:val="115"/>
          <w:marBottom w:val="0"/>
          <w:divBdr>
            <w:top w:val="none" w:sz="0" w:space="0" w:color="auto"/>
            <w:left w:val="none" w:sz="0" w:space="0" w:color="auto"/>
            <w:bottom w:val="none" w:sz="0" w:space="0" w:color="auto"/>
            <w:right w:val="none" w:sz="0" w:space="0" w:color="auto"/>
          </w:divBdr>
        </w:div>
        <w:div w:id="1552038144">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E7F1AD-D216-49A3-B409-3A012BF31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480</Words>
  <Characters>2832</Characters>
  <Application>Microsoft Office Word</Application>
  <DocSecurity>0</DocSecurity>
  <Lines>23</Lines>
  <Paragraphs>6</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Drochytka</dc:creator>
  <cp:lastModifiedBy>Hruba</cp:lastModifiedBy>
  <cp:revision>2</cp:revision>
  <cp:lastPrinted>2018-08-21T20:16:00Z</cp:lastPrinted>
  <dcterms:created xsi:type="dcterms:W3CDTF">2022-02-01T17:52:00Z</dcterms:created>
  <dcterms:modified xsi:type="dcterms:W3CDTF">2022-02-01T17:52:00Z</dcterms:modified>
</cp:coreProperties>
</file>